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39019EA" w:rsidR="00773F15" w:rsidRPr="005C4F72" w:rsidRDefault="00773F15" w:rsidP="00705EE3">
      <w:pPr>
        <w:pStyle w:val="3GPPHeader"/>
        <w:spacing w:after="0"/>
        <w:contextualSpacing/>
        <w:rPr>
          <w:sz w:val="32"/>
          <w:szCs w:val="32"/>
          <w:lang w:val="de-DE" w:eastAsia="ko-KR"/>
        </w:rPr>
      </w:pPr>
      <w:r w:rsidRPr="005C4F72">
        <w:rPr>
          <w:lang w:val="de-DE"/>
        </w:rPr>
        <w:t>3GPP TSG-RAN WG1 #</w:t>
      </w:r>
      <w:r w:rsidR="00455336" w:rsidRPr="005C4F72">
        <w:rPr>
          <w:lang w:val="de-DE"/>
        </w:rPr>
        <w:t>1</w:t>
      </w:r>
      <w:r w:rsidR="006A16A2" w:rsidRPr="005C4F72">
        <w:rPr>
          <w:lang w:val="de-DE"/>
        </w:rPr>
        <w:t>2</w:t>
      </w:r>
      <w:r w:rsidR="006D6D16">
        <w:rPr>
          <w:lang w:val="de-DE"/>
        </w:rPr>
        <w:t>2</w:t>
      </w:r>
      <w:r w:rsidRPr="005C4F72">
        <w:rPr>
          <w:lang w:val="de-DE"/>
        </w:rPr>
        <w:tab/>
      </w:r>
      <w:r w:rsidRPr="00160E82">
        <w:rPr>
          <w:szCs w:val="24"/>
          <w:lang w:val="de-DE"/>
        </w:rPr>
        <w:t>R1-</w:t>
      </w:r>
      <w:r w:rsidR="00242B52" w:rsidRPr="00160E82">
        <w:rPr>
          <w:szCs w:val="24"/>
          <w:lang w:val="de-DE"/>
        </w:rPr>
        <w:t>25</w:t>
      </w:r>
      <w:r w:rsidR="00160E82" w:rsidRPr="00160E82">
        <w:rPr>
          <w:szCs w:val="24"/>
          <w:lang w:val="de-DE"/>
        </w:rPr>
        <w:t>05241</w:t>
      </w:r>
    </w:p>
    <w:p w14:paraId="5A63E400" w14:textId="5E5ED5FC" w:rsidR="00773F15" w:rsidRPr="00616C8E" w:rsidRDefault="00FC370A" w:rsidP="00705EE3">
      <w:pPr>
        <w:pStyle w:val="3GPPHeader"/>
        <w:spacing w:after="0"/>
        <w:contextualSpacing/>
        <w:rPr>
          <w:lang w:val="en-US"/>
        </w:rPr>
      </w:pPr>
      <w:r w:rsidRPr="00FC370A">
        <w:rPr>
          <w:lang w:val="en-US"/>
        </w:rPr>
        <w:t>Bengaluru, India, Aug 25</w:t>
      </w:r>
      <w:r w:rsidRPr="00FC370A">
        <w:rPr>
          <w:vertAlign w:val="superscript"/>
          <w:lang w:val="en-US"/>
        </w:rPr>
        <w:t>th</w:t>
      </w:r>
      <w:r w:rsidRPr="00FC370A">
        <w:rPr>
          <w:lang w:val="en-US"/>
        </w:rPr>
        <w:t xml:space="preserve"> – 29</w:t>
      </w:r>
      <w:r w:rsidRPr="00FC370A">
        <w:rPr>
          <w:vertAlign w:val="superscript"/>
          <w:lang w:val="en-US"/>
        </w:rPr>
        <w:t>th</w:t>
      </w:r>
      <w:r w:rsidRPr="00FC370A">
        <w:rPr>
          <w:lang w:val="en-US"/>
        </w:rPr>
        <w:t>, 2025</w:t>
      </w:r>
    </w:p>
    <w:p w14:paraId="452EB362" w14:textId="6DA662FF" w:rsidR="00773F15" w:rsidRPr="00CC2159" w:rsidRDefault="00773F15" w:rsidP="00705EE3">
      <w:pPr>
        <w:pStyle w:val="CRCoverPage"/>
        <w:tabs>
          <w:tab w:val="left" w:pos="1980"/>
        </w:tabs>
        <w:spacing w:after="0"/>
        <w:contextualSpacing/>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02089">
        <w:rPr>
          <w:rFonts w:ascii="Times New Roman" w:hAnsi="Times New Roman"/>
          <w:b/>
          <w:bCs/>
          <w:sz w:val="24"/>
          <w:lang w:val="en-US"/>
        </w:rPr>
        <w:t>10.1.2</w:t>
      </w:r>
    </w:p>
    <w:p w14:paraId="2BA49935" w14:textId="77777777" w:rsidR="00773F15" w:rsidRPr="00CC2159" w:rsidRDefault="00773F15" w:rsidP="00705EE3">
      <w:pPr>
        <w:tabs>
          <w:tab w:val="left" w:pos="1985"/>
        </w:tabs>
        <w:spacing w:after="0"/>
        <w:contextualSpacing/>
        <w:rPr>
          <w:b/>
          <w:bCs/>
          <w:sz w:val="24"/>
          <w:lang w:val="en-US"/>
        </w:rPr>
      </w:pPr>
      <w:r w:rsidRPr="00CC2159">
        <w:rPr>
          <w:b/>
          <w:bCs/>
          <w:sz w:val="24"/>
          <w:lang w:val="en-US"/>
        </w:rPr>
        <w:t>Source:</w:t>
      </w:r>
      <w:r w:rsidRPr="00CC2159">
        <w:rPr>
          <w:b/>
          <w:bCs/>
          <w:sz w:val="24"/>
          <w:lang w:val="en-US"/>
        </w:rPr>
        <w:tab/>
        <w:t>InterDigital, Inc.</w:t>
      </w:r>
    </w:p>
    <w:p w14:paraId="64966197" w14:textId="3886EC06" w:rsidR="00773F15" w:rsidRPr="00C47D53" w:rsidRDefault="00773F15" w:rsidP="00705EE3">
      <w:pPr>
        <w:spacing w:after="0"/>
        <w:ind w:left="1985" w:hanging="1985"/>
        <w:contextualSpacing/>
        <w:rPr>
          <w:b/>
          <w:bCs/>
          <w:lang w:val="en-US"/>
        </w:rPr>
      </w:pPr>
      <w:r w:rsidRPr="00CC2159">
        <w:rPr>
          <w:b/>
          <w:bCs/>
          <w:sz w:val="24"/>
          <w:lang w:val="en-US"/>
        </w:rPr>
        <w:t>Title:</w:t>
      </w:r>
      <w:r w:rsidRPr="00CC2159">
        <w:rPr>
          <w:b/>
          <w:bCs/>
          <w:sz w:val="24"/>
          <w:lang w:val="en-US"/>
        </w:rPr>
        <w:tab/>
      </w:r>
      <w:r w:rsidR="001A657E" w:rsidRPr="001A657E">
        <w:rPr>
          <w:b/>
          <w:bCs/>
          <w:sz w:val="24"/>
          <w:lang w:val="en-US"/>
        </w:rPr>
        <w:t>AI/ML CSI Spatial/Frequency Compression: Inter-vendor Collaboratio</w:t>
      </w:r>
      <w:r w:rsidR="001A657E">
        <w:rPr>
          <w:b/>
          <w:bCs/>
          <w:sz w:val="24"/>
          <w:lang w:val="en-US"/>
        </w:rPr>
        <w:t>n</w:t>
      </w:r>
    </w:p>
    <w:p w14:paraId="782AC7CD" w14:textId="77777777" w:rsidR="00773F15" w:rsidRPr="00C47D53" w:rsidRDefault="00773F15" w:rsidP="00705EE3">
      <w:pPr>
        <w:spacing w:after="0"/>
        <w:ind w:left="1985" w:hanging="1985"/>
        <w:contextualSpacing/>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1388F4C5" w:rsidR="00773F15" w:rsidRPr="00A40520" w:rsidRDefault="00773F15" w:rsidP="00705EE3">
      <w:pPr>
        <w:pStyle w:val="Heading1"/>
        <w:spacing w:before="0" w:after="0"/>
        <w:contextualSpacing/>
        <w:rPr>
          <w:sz w:val="32"/>
          <w:lang w:val="en-US"/>
        </w:rPr>
      </w:pPr>
      <w:bookmarkStart w:id="0" w:name="_Toc178176150"/>
      <w:r w:rsidRPr="00A40520">
        <w:rPr>
          <w:sz w:val="32"/>
          <w:lang w:val="en-US"/>
        </w:rPr>
        <w:t>Introduction</w:t>
      </w:r>
      <w:bookmarkEnd w:id="0"/>
    </w:p>
    <w:p w14:paraId="56F24092" w14:textId="7BFDB9E7" w:rsidR="00C306EC" w:rsidRDefault="00C306EC" w:rsidP="00705EE3">
      <w:pPr>
        <w:spacing w:after="0"/>
        <w:ind w:firstLine="360"/>
        <w:contextualSpacing/>
      </w:pPr>
      <w:r>
        <w:t xml:space="preserve">In </w:t>
      </w:r>
      <w:r w:rsidRPr="0004320C">
        <w:t>RAN #10</w:t>
      </w:r>
      <w:r w:rsidR="00AE72D9">
        <w:t>8</w:t>
      </w:r>
      <w:r>
        <w:t xml:space="preserve">, normative work </w:t>
      </w:r>
      <w:r w:rsidR="008E7069" w:rsidRPr="008E7069">
        <w:t xml:space="preserve">for the CSI feedback enhancement (two-sided model) use case as well as standards-based UE data collection </w:t>
      </w:r>
      <w:r>
        <w:t>has been approve</w:t>
      </w:r>
      <w:r w:rsidR="009647E5">
        <w:t xml:space="preserve">d </w:t>
      </w:r>
      <w:r w:rsidR="00830D84">
        <w:fldChar w:fldCharType="begin"/>
      </w:r>
      <w:r w:rsidR="00830D84">
        <w:instrText xml:space="preserve"> REF _Ref416167577 \n \h </w:instrText>
      </w:r>
      <w:r w:rsidR="00830D84">
        <w:fldChar w:fldCharType="separate"/>
      </w:r>
      <w:r w:rsidR="009B4766">
        <w:t>[1]</w:t>
      </w:r>
      <w:r w:rsidR="00830D84">
        <w:fldChar w:fldCharType="end"/>
      </w:r>
      <w:r w:rsidR="00E24275">
        <w:t xml:space="preserve">. </w:t>
      </w:r>
      <w:r w:rsidR="008B6312">
        <w:t>A subset of the</w:t>
      </w:r>
      <w:r w:rsidRPr="0004320C">
        <w:t xml:space="preserve"> objective</w:t>
      </w:r>
      <w:r w:rsidR="008B6312">
        <w:t>s</w:t>
      </w:r>
      <w:r w:rsidRPr="0004320C">
        <w:t xml:space="preserve"> of the </w:t>
      </w:r>
      <w:r w:rsidR="00CC2E32">
        <w:t>work</w:t>
      </w:r>
      <w:r w:rsidR="008B6312">
        <w:t>,</w:t>
      </w:r>
      <w:r w:rsidRPr="0004320C">
        <w:t xml:space="preserve"> </w:t>
      </w:r>
      <w:r w:rsidR="0085501E">
        <w:t>as applicable to RAN1</w:t>
      </w:r>
      <w:r w:rsidR="00711749">
        <w:t>,</w:t>
      </w:r>
      <w:r w:rsidR="0085501E">
        <w:t xml:space="preserve"> </w:t>
      </w:r>
      <w:r w:rsidR="008B6312">
        <w:t>is summarized below for convenience</w:t>
      </w:r>
      <w:r w:rsidR="008B6312">
        <w:rPr>
          <w:szCs w:val="22"/>
          <w:lang w:val="en-US"/>
        </w:rPr>
        <w:t xml:space="preserve"> </w:t>
      </w:r>
      <w:r w:rsidR="008B6312">
        <w:fldChar w:fldCharType="begin"/>
      </w:r>
      <w:r w:rsidR="008B6312">
        <w:instrText xml:space="preserve"> REF _Ref416167577 \n \h </w:instrText>
      </w:r>
      <w:r w:rsidR="008B6312">
        <w:fldChar w:fldCharType="separate"/>
      </w:r>
      <w:r w:rsidR="009B4766">
        <w:t>[1]</w:t>
      </w:r>
      <w:r w:rsidR="008B6312">
        <w:fldChar w:fldCharType="end"/>
      </w:r>
      <w:r w:rsidR="008B6312">
        <w:t>.</w:t>
      </w:r>
    </w:p>
    <w:p w14:paraId="26A40DFD" w14:textId="2BB99337" w:rsidR="00C306EC" w:rsidRDefault="00C306EC" w:rsidP="00AC22B4">
      <w:pPr>
        <w:spacing w:after="0"/>
        <w:contextualSpacing/>
      </w:pPr>
    </w:p>
    <w:tbl>
      <w:tblPr>
        <w:tblStyle w:val="TableGrid"/>
        <w:tblW w:w="0" w:type="auto"/>
        <w:tblLook w:val="04A0" w:firstRow="1" w:lastRow="0" w:firstColumn="1" w:lastColumn="0" w:noHBand="0" w:noVBand="1"/>
      </w:tblPr>
      <w:tblGrid>
        <w:gridCol w:w="9629"/>
      </w:tblGrid>
      <w:tr w:rsidR="00C306EC" w:rsidRPr="00AE36DD" w14:paraId="458187DE" w14:textId="77777777" w:rsidTr="00C306EC">
        <w:tc>
          <w:tcPr>
            <w:tcW w:w="9629" w:type="dxa"/>
          </w:tcPr>
          <w:p w14:paraId="0C997367" w14:textId="77777777" w:rsidR="00C62E68" w:rsidRPr="00AC22B4" w:rsidRDefault="00C62E68" w:rsidP="00AC22B4">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CSI feedback enhancement</w:t>
            </w:r>
            <w:r w:rsidRPr="00AC22B4">
              <w:rPr>
                <w:rFonts w:eastAsia="Times New Roman"/>
                <w:bCs/>
                <w:i/>
                <w:iCs/>
                <w:sz w:val="20"/>
                <w:lang w:val="en-US" w:eastAsia="en-GB"/>
              </w:rPr>
              <w:t>, encompassing (two-sided model) [RAN1, RAN2]:</w:t>
            </w:r>
          </w:p>
          <w:p w14:paraId="75ECE086" w14:textId="77777777" w:rsidR="00C62E68" w:rsidRPr="00AC22B4" w:rsidRDefault="00C62E68" w:rsidP="00AE36DD">
            <w:pPr>
              <w:numPr>
                <w:ilvl w:val="0"/>
                <w:numId w:val="55"/>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CSI spatial/frequency compression without temporal aspects (“Case 0”), </w:t>
            </w:r>
          </w:p>
          <w:p w14:paraId="1B6E7808" w14:textId="77777777" w:rsidR="00C62E68" w:rsidRPr="00AC22B4" w:rsidRDefault="00C62E68" w:rsidP="00AE36DD">
            <w:pPr>
              <w:numPr>
                <w:ilvl w:val="0"/>
                <w:numId w:val="55"/>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Specify necessary </w:t>
            </w:r>
            <w:proofErr w:type="spellStart"/>
            <w:r w:rsidRPr="00AC22B4">
              <w:rPr>
                <w:rFonts w:eastAsia="Times New Roman"/>
                <w:bCs/>
                <w:i/>
                <w:iCs/>
                <w:sz w:val="20"/>
                <w:lang w:val="en-US" w:eastAsia="en-GB"/>
              </w:rPr>
              <w:t>signalling</w:t>
            </w:r>
            <w:proofErr w:type="spellEnd"/>
            <w:r w:rsidRPr="00AC22B4">
              <w:rPr>
                <w:rFonts w:eastAsia="Times New Roman"/>
                <w:bCs/>
                <w:i/>
                <w:iCs/>
                <w:sz w:val="20"/>
                <w:lang w:val="en-US" w:eastAsia="en-GB"/>
              </w:rPr>
              <w:t xml:space="preserve">/mechanism(s) as per the identified potential specification impacts in </w:t>
            </w:r>
            <w:proofErr w:type="spellStart"/>
            <w:r w:rsidRPr="00AC22B4">
              <w:rPr>
                <w:rFonts w:eastAsia="Times New Roman"/>
                <w:bCs/>
                <w:i/>
                <w:iCs/>
                <w:sz w:val="20"/>
                <w:lang w:val="en-US" w:eastAsia="en-GB"/>
              </w:rPr>
              <w:t>FS_NR_AIML_</w:t>
            </w:r>
            <w:proofErr w:type="gramStart"/>
            <w:r w:rsidRPr="00AC22B4">
              <w:rPr>
                <w:rFonts w:eastAsia="Times New Roman"/>
                <w:bCs/>
                <w:i/>
                <w:iCs/>
                <w:sz w:val="20"/>
                <w:lang w:val="en-US" w:eastAsia="en-GB"/>
              </w:rPr>
              <w:t>Air</w:t>
            </w:r>
            <w:proofErr w:type="spellEnd"/>
            <w:r w:rsidRPr="00AC22B4">
              <w:rPr>
                <w:rFonts w:eastAsia="Times New Roman"/>
                <w:bCs/>
                <w:i/>
                <w:iCs/>
                <w:sz w:val="20"/>
                <w:lang w:val="en-US" w:eastAsia="en-GB"/>
              </w:rPr>
              <w:t xml:space="preserve"> ,</w:t>
            </w:r>
            <w:proofErr w:type="gramEnd"/>
            <w:r w:rsidRPr="00AC22B4">
              <w:rPr>
                <w:rFonts w:eastAsia="Times New Roman"/>
                <w:bCs/>
                <w:i/>
                <w:iCs/>
                <w:sz w:val="20"/>
                <w:lang w:val="en-US" w:eastAsia="en-GB"/>
              </w:rPr>
              <w:t xml:space="preserve"> including:</w:t>
            </w:r>
          </w:p>
          <w:p w14:paraId="77FF8E6A" w14:textId="77777777" w:rsidR="00C62E68" w:rsidRPr="00AC22B4" w:rsidRDefault="00C62E68" w:rsidP="00AE36DD">
            <w:pPr>
              <w:numPr>
                <w:ilvl w:val="1"/>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Model pairing procedure including ID and applicability reporting</w:t>
            </w:r>
          </w:p>
          <w:p w14:paraId="22076B9A" w14:textId="77777777" w:rsidR="00C62E68" w:rsidRPr="00AC22B4" w:rsidRDefault="00C62E68" w:rsidP="00AE36DD">
            <w:pPr>
              <w:numPr>
                <w:ilvl w:val="1"/>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1B7A66D" w14:textId="77777777" w:rsidR="00C62E68" w:rsidRPr="00AC22B4" w:rsidRDefault="00C62E68" w:rsidP="00AE36DD">
            <w:pPr>
              <w:numPr>
                <w:ilvl w:val="1"/>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NW and UE side data collection for training,</w:t>
            </w:r>
          </w:p>
          <w:p w14:paraId="4D784EE8" w14:textId="77777777" w:rsidR="00C62E68" w:rsidRPr="00AC22B4" w:rsidRDefault="00C62E68" w:rsidP="00AE36DD">
            <w:pPr>
              <w:numPr>
                <w:ilvl w:val="2"/>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Target CSI format</w:t>
            </w:r>
          </w:p>
          <w:p w14:paraId="1B77F3AC" w14:textId="77777777" w:rsidR="00C62E68" w:rsidRPr="00AC22B4" w:rsidRDefault="00C62E68" w:rsidP="00AE36DD">
            <w:pPr>
              <w:numPr>
                <w:ilvl w:val="2"/>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Note The framework defined in BM and CSI prediction use cases could be reused</w:t>
            </w:r>
          </w:p>
          <w:p w14:paraId="63CBDBB5" w14:textId="77777777" w:rsidR="00C62E68" w:rsidRPr="00AC22B4" w:rsidRDefault="00C62E68" w:rsidP="00AE36DD">
            <w:pPr>
              <w:numPr>
                <w:ilvl w:val="1"/>
                <w:numId w:val="54"/>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Specify performance monitoring </w:t>
            </w:r>
          </w:p>
          <w:p w14:paraId="1EB8A0DF" w14:textId="77777777" w:rsidR="00C62E68" w:rsidRPr="00AC22B4" w:rsidRDefault="00C62E68" w:rsidP="00AC22B4">
            <w:pPr>
              <w:spacing w:after="0"/>
              <w:contextualSpacing/>
              <w:jc w:val="left"/>
              <w:rPr>
                <w:rFonts w:eastAsia="Times New Roman"/>
                <w:bCs/>
                <w:i/>
                <w:iCs/>
                <w:sz w:val="20"/>
                <w:lang w:val="en-US" w:eastAsia="en-GB"/>
              </w:rPr>
            </w:pPr>
          </w:p>
          <w:p w14:paraId="2C0056FE" w14:textId="77777777" w:rsidR="00C62E68" w:rsidRPr="00AC22B4" w:rsidRDefault="00C62E68" w:rsidP="00AC22B4">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Inter-vendor training collaboration</w:t>
            </w:r>
            <w:r w:rsidRPr="00AC22B4">
              <w:rPr>
                <w:rFonts w:eastAsia="Times New Roman"/>
                <w:bCs/>
                <w:i/>
                <w:iCs/>
                <w:color w:val="0000FF"/>
                <w:sz w:val="20"/>
                <w:lang w:val="en-US" w:eastAsia="en-GB"/>
              </w:rPr>
              <w:t xml:space="preserve"> </w:t>
            </w:r>
            <w:r w:rsidRPr="00AC22B4">
              <w:rPr>
                <w:rFonts w:eastAsia="Times New Roman"/>
                <w:bCs/>
                <w:i/>
                <w:iCs/>
                <w:sz w:val="20"/>
                <w:lang w:val="en-US" w:eastAsia="en-GB"/>
              </w:rPr>
              <w:t xml:space="preserve">for two-sided AI/ML models </w:t>
            </w:r>
          </w:p>
          <w:p w14:paraId="241608CB" w14:textId="77777777" w:rsidR="00C62E68" w:rsidRPr="00AC22B4" w:rsidRDefault="00C62E68" w:rsidP="00AE36DD">
            <w:pPr>
              <w:numPr>
                <w:ilvl w:val="0"/>
                <w:numId w:val="56"/>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Fully defined/specified reference model (“Direction C”) with RAN1 scalability study outcome </w:t>
            </w:r>
            <w:proofErr w:type="gramStart"/>
            <w:r w:rsidRPr="00AC22B4">
              <w:rPr>
                <w:rFonts w:eastAsia="Times New Roman"/>
                <w:bCs/>
                <w:i/>
                <w:iCs/>
                <w:sz w:val="20"/>
                <w:lang w:val="en-US" w:eastAsia="en-GB"/>
              </w:rPr>
              <w:t>taken into account</w:t>
            </w:r>
            <w:proofErr w:type="gramEnd"/>
            <w:r w:rsidRPr="00AC22B4">
              <w:rPr>
                <w:rFonts w:eastAsia="Times New Roman"/>
                <w:bCs/>
                <w:i/>
                <w:iCs/>
                <w:sz w:val="20"/>
                <w:lang w:val="en-US" w:eastAsia="en-GB"/>
              </w:rPr>
              <w:t xml:space="preserve"> [RAN4/RAN1]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RAN4 feedback</w:t>
            </w:r>
          </w:p>
          <w:p w14:paraId="7C5C2843" w14:textId="77777777" w:rsidR="00C62E68" w:rsidRPr="00AC22B4" w:rsidRDefault="00C62E68" w:rsidP="00AE36DD">
            <w:pPr>
              <w:numPr>
                <w:ilvl w:val="1"/>
                <w:numId w:val="56"/>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p w14:paraId="76818E58" w14:textId="77777777" w:rsidR="00C62E68" w:rsidRPr="00AC22B4" w:rsidRDefault="00C62E68" w:rsidP="00AE36DD">
            <w:pPr>
              <w:numPr>
                <w:ilvl w:val="0"/>
                <w:numId w:val="56"/>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dataset format/content plus dataset exchange (“Direction A, sub-option 4-1”) [RAN1/RAN2/RAN3/RAN4]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p w14:paraId="502C107E" w14:textId="79D3F676" w:rsidR="00C306EC" w:rsidRPr="00AC22B4" w:rsidRDefault="00C306EC" w:rsidP="00AC22B4">
            <w:pPr>
              <w:pStyle w:val="Default"/>
              <w:contextualSpacing/>
              <w:rPr>
                <w:i/>
                <w:iCs/>
              </w:rPr>
            </w:pPr>
          </w:p>
        </w:tc>
      </w:tr>
    </w:tbl>
    <w:p w14:paraId="2CA04F80" w14:textId="77777777" w:rsidR="00D7089D" w:rsidRDefault="00D7089D" w:rsidP="00AC22B4">
      <w:pPr>
        <w:spacing w:after="0"/>
        <w:contextualSpacing/>
        <w:rPr>
          <w:szCs w:val="22"/>
        </w:rPr>
      </w:pPr>
    </w:p>
    <w:p w14:paraId="09406C8D" w14:textId="6D40B6A6" w:rsidR="0070054E" w:rsidRDefault="00BA4062" w:rsidP="00AC22B4">
      <w:pPr>
        <w:spacing w:after="0"/>
        <w:ind w:firstLine="360"/>
        <w:contextualSpacing/>
      </w:pPr>
      <w:r>
        <w:t>In this contribution,</w:t>
      </w:r>
      <w:r w:rsidR="00280843">
        <w:t xml:space="preserve"> we present our views on the additional </w:t>
      </w:r>
      <w:r w:rsidR="00280843" w:rsidRPr="00895A79">
        <w:t xml:space="preserve">information </w:t>
      </w:r>
      <w:r w:rsidR="00D03374">
        <w:t xml:space="preserve">to be shared with the UE-side </w:t>
      </w:r>
      <w:r w:rsidR="00280843" w:rsidRPr="00895A79">
        <w:t>along with the exchanged dataset</w:t>
      </w:r>
      <w:r w:rsidR="005214C5">
        <w:t xml:space="preserve"> </w:t>
      </w:r>
      <w:r w:rsidR="00D03374">
        <w:t>for Option 4-1.</w:t>
      </w:r>
    </w:p>
    <w:p w14:paraId="35D42FD0" w14:textId="77777777" w:rsidR="00AE36DD" w:rsidRDefault="00AE36DD" w:rsidP="00AC22B4">
      <w:pPr>
        <w:spacing w:after="0"/>
        <w:contextualSpacing/>
      </w:pPr>
    </w:p>
    <w:p w14:paraId="38E544A5" w14:textId="4DEF5F14" w:rsidR="00773F15" w:rsidRPr="0066795B" w:rsidRDefault="00043C6B" w:rsidP="00AC22B4">
      <w:pPr>
        <w:pStyle w:val="Heading1"/>
        <w:pBdr>
          <w:top w:val="single" w:sz="12" w:space="5" w:color="auto"/>
        </w:pBdr>
        <w:spacing w:before="0" w:after="0"/>
        <w:contextualSpacing/>
        <w:rPr>
          <w:sz w:val="32"/>
          <w:lang w:val="en-US"/>
        </w:rPr>
      </w:pPr>
      <w:r>
        <w:t>D</w:t>
      </w:r>
      <w:r w:rsidR="00FC4DDE">
        <w:t xml:space="preserve">ataset content for Direction A, </w:t>
      </w:r>
      <w:r w:rsidR="00637947">
        <w:t>Option 4-1</w:t>
      </w:r>
    </w:p>
    <w:p w14:paraId="5F55EB76" w14:textId="77777777" w:rsidR="00D76075" w:rsidRDefault="00D76075" w:rsidP="00AC22B4">
      <w:pPr>
        <w:spacing w:after="0"/>
        <w:ind w:firstLine="360"/>
        <w:contextualSpacing/>
      </w:pPr>
      <w:r>
        <w:t>The inter-vendor training collaboration was extensively discussed during the Rel-19 SI, with Direction A, Options 3a-1 and 4-1 as well as Direction C selected for the normative stage in Rel-20.</w:t>
      </w:r>
    </w:p>
    <w:p w14:paraId="45375FC3" w14:textId="77777777" w:rsidR="00AE36DD" w:rsidRDefault="00AE36DD" w:rsidP="00AE36DD">
      <w:pPr>
        <w:spacing w:after="0"/>
        <w:contextualSpacing/>
        <w:rPr>
          <w:b/>
          <w:bCs/>
          <w:u w:val="single"/>
        </w:rPr>
      </w:pPr>
    </w:p>
    <w:p w14:paraId="7E36FB42" w14:textId="325014B6" w:rsidR="00D76075" w:rsidRPr="006A0FF2" w:rsidRDefault="00D76075" w:rsidP="00AC22B4">
      <w:pPr>
        <w:spacing w:after="0"/>
        <w:contextualSpacing/>
        <w:rPr>
          <w:b/>
          <w:bCs/>
          <w:u w:val="single"/>
        </w:rPr>
      </w:pPr>
      <w:r w:rsidRPr="006A0FF2">
        <w:rPr>
          <w:b/>
          <w:bCs/>
          <w:u w:val="single"/>
        </w:rPr>
        <w:t xml:space="preserve">Dataset content </w:t>
      </w:r>
    </w:p>
    <w:p w14:paraId="1E521AAD" w14:textId="3D24BA76" w:rsidR="00D76075" w:rsidRDefault="00D76075" w:rsidP="00AC22B4">
      <w:pPr>
        <w:spacing w:after="0"/>
        <w:ind w:firstLine="360"/>
        <w:contextualSpacing/>
      </w:pPr>
      <w:r>
        <w:t xml:space="preserve">For Direction A, RAN1 #118b </w:t>
      </w:r>
      <w:r w:rsidR="005A5BFD">
        <w:fldChar w:fldCharType="begin"/>
      </w:r>
      <w:r w:rsidR="005A5BFD">
        <w:instrText xml:space="preserve"> REF _Ref206024485 \r \h </w:instrText>
      </w:r>
      <w:r w:rsidR="005A5BFD">
        <w:fldChar w:fldCharType="separate"/>
      </w:r>
      <w:r w:rsidR="009B4766">
        <w:t>[4]</w:t>
      </w:r>
      <w:r w:rsidR="005A5BFD">
        <w:fldChar w:fldCharType="end"/>
      </w:r>
      <w:r>
        <w:t xml:space="preserve"> reached the following agreement regarding the parameter/dataset exchange.</w:t>
      </w:r>
    </w:p>
    <w:p w14:paraId="4ED61086" w14:textId="77777777" w:rsidR="00D76075" w:rsidRDefault="00D76075" w:rsidP="00AC22B4">
      <w:pPr>
        <w:spacing w:after="0"/>
        <w:contextualSpacing/>
      </w:pPr>
    </w:p>
    <w:tbl>
      <w:tblPr>
        <w:tblStyle w:val="TableGrid"/>
        <w:tblW w:w="0" w:type="auto"/>
        <w:tblLook w:val="04A0" w:firstRow="1" w:lastRow="0" w:firstColumn="1" w:lastColumn="0" w:noHBand="0" w:noVBand="1"/>
      </w:tblPr>
      <w:tblGrid>
        <w:gridCol w:w="9350"/>
      </w:tblGrid>
      <w:tr w:rsidR="00D76075" w:rsidRPr="00AE36DD" w14:paraId="4547C77A" w14:textId="77777777" w:rsidTr="00AC5AF7">
        <w:tc>
          <w:tcPr>
            <w:tcW w:w="9350" w:type="dxa"/>
          </w:tcPr>
          <w:p w14:paraId="0544CEEF" w14:textId="77777777" w:rsidR="00D76075" w:rsidRPr="00AC22B4" w:rsidRDefault="00D76075" w:rsidP="00AC22B4">
            <w:pPr>
              <w:spacing w:after="0"/>
              <w:contextualSpacing/>
              <w:rPr>
                <w:rFonts w:eastAsia="DengXian"/>
                <w:i/>
                <w:iCs/>
                <w:sz w:val="20"/>
                <w:szCs w:val="18"/>
                <w:highlight w:val="green"/>
              </w:rPr>
            </w:pPr>
            <w:r w:rsidRPr="00AC22B4">
              <w:rPr>
                <w:rFonts w:eastAsia="DengXian"/>
                <w:i/>
                <w:iCs/>
                <w:sz w:val="20"/>
                <w:szCs w:val="18"/>
                <w:highlight w:val="green"/>
              </w:rPr>
              <w:t>Agreement</w:t>
            </w:r>
          </w:p>
          <w:p w14:paraId="3BC349AB" w14:textId="77777777" w:rsidR="00D76075" w:rsidRPr="00AC22B4" w:rsidRDefault="00D76075" w:rsidP="00AC22B4">
            <w:pPr>
              <w:spacing w:after="0"/>
              <w:contextualSpacing/>
              <w:rPr>
                <w:bCs/>
                <w:i/>
                <w:iCs/>
                <w:sz w:val="20"/>
                <w:szCs w:val="18"/>
              </w:rPr>
            </w:pPr>
            <w:r w:rsidRPr="00AC22B4">
              <w:rPr>
                <w:i/>
                <w:iCs/>
                <w:sz w:val="20"/>
                <w:szCs w:val="18"/>
              </w:rPr>
              <w:t xml:space="preserve">For Directions of addressing inter-vendor collaboration complexity for two-sided CSI compression, </w:t>
            </w:r>
          </w:p>
          <w:p w14:paraId="4DEDEA5B" w14:textId="77777777" w:rsidR="00D76075" w:rsidRPr="00AC22B4" w:rsidRDefault="00D76075" w:rsidP="00AC22B4">
            <w:pPr>
              <w:numPr>
                <w:ilvl w:val="0"/>
                <w:numId w:val="57"/>
              </w:numPr>
              <w:suppressAutoHyphens/>
              <w:overflowPunct/>
              <w:autoSpaceDE/>
              <w:autoSpaceDN/>
              <w:adjustRightInd/>
              <w:spacing w:after="0"/>
              <w:contextualSpacing/>
              <w:textAlignment w:val="auto"/>
              <w:rPr>
                <w:bCs/>
                <w:i/>
                <w:iCs/>
                <w:sz w:val="20"/>
                <w:szCs w:val="18"/>
              </w:rPr>
            </w:pPr>
            <w:r w:rsidRPr="00AC22B4">
              <w:rPr>
                <w:bCs/>
                <w:i/>
                <w:iCs/>
                <w:sz w:val="20"/>
                <w:szCs w:val="18"/>
              </w:rPr>
              <w:t>For Direction A:</w:t>
            </w:r>
          </w:p>
          <w:p w14:paraId="3B44789B" w14:textId="77777777" w:rsidR="00D76075" w:rsidRPr="00AC22B4" w:rsidRDefault="00D76075" w:rsidP="00AC22B4">
            <w:pPr>
              <w:numPr>
                <w:ilvl w:val="1"/>
                <w:numId w:val="57"/>
              </w:numPr>
              <w:suppressAutoHyphens/>
              <w:overflowPunct/>
              <w:autoSpaceDE/>
              <w:autoSpaceDN/>
              <w:adjustRightInd/>
              <w:spacing w:after="0"/>
              <w:contextualSpacing/>
              <w:textAlignment w:val="auto"/>
              <w:rPr>
                <w:i/>
                <w:iCs/>
                <w:sz w:val="20"/>
                <w:szCs w:val="18"/>
                <w:lang w:eastAsia="ko-KR"/>
              </w:rPr>
            </w:pPr>
            <w:r w:rsidRPr="00AC22B4">
              <w:rPr>
                <w:bCs/>
                <w:i/>
                <w:iCs/>
                <w:sz w:val="20"/>
                <w:szCs w:val="18"/>
                <w:lang w:eastAsia="ko-KR"/>
              </w:rPr>
              <w:t xml:space="preserve">Further study the following options with potential </w:t>
            </w:r>
            <w:r w:rsidRPr="00AC22B4">
              <w:rPr>
                <w:i/>
                <w:iCs/>
                <w:sz w:val="20"/>
                <w:szCs w:val="18"/>
                <w:lang w:eastAsia="ko-KR"/>
              </w:rPr>
              <w:t xml:space="preserve">down-selection </w:t>
            </w:r>
          </w:p>
          <w:p w14:paraId="4CD39A17" w14:textId="77777777" w:rsidR="00D76075" w:rsidRPr="00AC22B4" w:rsidRDefault="00D76075" w:rsidP="00AC22B4">
            <w:pPr>
              <w:numPr>
                <w:ilvl w:val="2"/>
                <w:numId w:val="57"/>
              </w:numPr>
              <w:suppressAutoHyphens/>
              <w:overflowPunct/>
              <w:autoSpaceDE/>
              <w:autoSpaceDN/>
              <w:adjustRightInd/>
              <w:spacing w:after="0"/>
              <w:contextualSpacing/>
              <w:textAlignment w:val="auto"/>
              <w:rPr>
                <w:i/>
                <w:iCs/>
                <w:sz w:val="20"/>
                <w:szCs w:val="18"/>
                <w:lang w:eastAsia="ko-KR"/>
              </w:rPr>
            </w:pPr>
            <w:r w:rsidRPr="00AC22B4">
              <w:rPr>
                <w:i/>
                <w:iCs/>
                <w:sz w:val="20"/>
                <w:szCs w:val="18"/>
                <w:lang w:eastAsia="ko-KR"/>
              </w:rPr>
              <w:t xml:space="preserve">4-1: dataset is {target CSI, CSI feedback}, </w:t>
            </w:r>
          </w:p>
          <w:p w14:paraId="6CCB3EA4" w14:textId="77777777" w:rsidR="00D76075" w:rsidRPr="00AC22B4" w:rsidRDefault="00D76075" w:rsidP="00AC22B4">
            <w:pPr>
              <w:numPr>
                <w:ilvl w:val="2"/>
                <w:numId w:val="57"/>
              </w:numPr>
              <w:suppressAutoHyphens/>
              <w:overflowPunct/>
              <w:autoSpaceDE/>
              <w:autoSpaceDN/>
              <w:adjustRightInd/>
              <w:spacing w:after="0"/>
              <w:contextualSpacing/>
              <w:textAlignment w:val="auto"/>
              <w:rPr>
                <w:i/>
                <w:iCs/>
                <w:sz w:val="20"/>
                <w:szCs w:val="18"/>
                <w:lang w:eastAsia="ko-KR"/>
              </w:rPr>
            </w:pPr>
            <w:r w:rsidRPr="00AC22B4">
              <w:rPr>
                <w:i/>
                <w:iCs/>
                <w:sz w:val="20"/>
                <w:szCs w:val="18"/>
                <w:lang w:eastAsia="ko-KR"/>
              </w:rPr>
              <w:t>3a</w:t>
            </w:r>
            <w:r w:rsidRPr="00AC22B4">
              <w:rPr>
                <w:bCs/>
                <w:i/>
                <w:iCs/>
                <w:sz w:val="20"/>
                <w:szCs w:val="18"/>
                <w:lang w:eastAsia="ko-KR"/>
              </w:rPr>
              <w:t>-1</w:t>
            </w:r>
            <w:r w:rsidRPr="00AC22B4">
              <w:rPr>
                <w:i/>
                <w:iCs/>
                <w:sz w:val="20"/>
                <w:szCs w:val="18"/>
                <w:lang w:eastAsia="ko-KR"/>
              </w:rPr>
              <w:t>: encoder parameter exchange, with {target CSI}</w:t>
            </w:r>
          </w:p>
          <w:p w14:paraId="4C2F150F" w14:textId="77777777" w:rsidR="00D76075" w:rsidRPr="00AC22B4" w:rsidRDefault="00D76075" w:rsidP="00AC22B4">
            <w:pPr>
              <w:numPr>
                <w:ilvl w:val="2"/>
                <w:numId w:val="57"/>
              </w:numPr>
              <w:suppressAutoHyphens/>
              <w:overflowPunct/>
              <w:autoSpaceDE/>
              <w:autoSpaceDN/>
              <w:adjustRightInd/>
              <w:spacing w:after="0"/>
              <w:contextualSpacing/>
              <w:textAlignment w:val="auto"/>
              <w:rPr>
                <w:i/>
                <w:iCs/>
                <w:sz w:val="20"/>
                <w:szCs w:val="18"/>
                <w:lang w:eastAsia="ko-KR"/>
              </w:rPr>
            </w:pPr>
            <w:r w:rsidRPr="00AC22B4">
              <w:rPr>
                <w:i/>
                <w:iCs/>
                <w:sz w:val="20"/>
                <w:szCs w:val="18"/>
                <w:lang w:eastAsia="ko-KR"/>
              </w:rPr>
              <w:t xml:space="preserve">Note: Additional information beyond what’s listed above may need to be </w:t>
            </w:r>
            <w:r w:rsidRPr="00AC22B4">
              <w:rPr>
                <w:rFonts w:eastAsia="DengXian"/>
                <w:i/>
                <w:iCs/>
                <w:sz w:val="20"/>
                <w:szCs w:val="18"/>
              </w:rPr>
              <w:t>exchanged</w:t>
            </w:r>
            <w:r w:rsidRPr="00AC22B4">
              <w:rPr>
                <w:i/>
                <w:iCs/>
                <w:sz w:val="20"/>
                <w:szCs w:val="18"/>
                <w:lang w:eastAsia="ko-KR"/>
              </w:rPr>
              <w:t xml:space="preserve"> if necessary.</w:t>
            </w:r>
          </w:p>
        </w:tc>
      </w:tr>
    </w:tbl>
    <w:p w14:paraId="6DBC63CA" w14:textId="77777777" w:rsidR="00D76075" w:rsidRDefault="00D76075" w:rsidP="00AC22B4">
      <w:pPr>
        <w:spacing w:after="0"/>
        <w:contextualSpacing/>
      </w:pPr>
    </w:p>
    <w:p w14:paraId="0ECD1588" w14:textId="77777777" w:rsidR="00D76075" w:rsidRDefault="00D76075" w:rsidP="00AC22B4">
      <w:pPr>
        <w:spacing w:after="0"/>
        <w:contextualSpacing/>
      </w:pPr>
    </w:p>
    <w:p w14:paraId="28A8F6DD" w14:textId="3C352FD2" w:rsidR="00AE36DD" w:rsidRDefault="000F56AA" w:rsidP="00AE36DD">
      <w:pPr>
        <w:spacing w:after="0"/>
        <w:ind w:firstLine="360"/>
        <w:contextualSpacing/>
      </w:pPr>
      <w:r>
        <w:lastRenderedPageBreak/>
        <w:t>For Option 4-1, for a dataset consisting of {Target CSI, CSI feedback}, the type (i.e., domain) and formatting (i.e., dimensions and order of the input features) of Target CSI needs to be defined to enable correct training of the UE-side encoder model.  Regarding the type of Target CSI: as agreed during the Rel-19 SI, Target CSI consists of the precoding matrix, e.g., eigenvector on spatial-frequency domain, or it may be represented in the angular-delay domain.</w:t>
      </w:r>
      <w:r w:rsidR="00AE36DD">
        <w:t xml:space="preserve"> </w:t>
      </w:r>
    </w:p>
    <w:p w14:paraId="43EFA1E2" w14:textId="77777777" w:rsidR="000569E4" w:rsidRDefault="000569E4" w:rsidP="00AE36DD">
      <w:pPr>
        <w:spacing w:after="0"/>
        <w:contextualSpacing/>
        <w:rPr>
          <w:b/>
          <w:bCs/>
          <w:i/>
          <w:iCs/>
          <w:szCs w:val="22"/>
        </w:rPr>
      </w:pPr>
    </w:p>
    <w:p w14:paraId="2647FB26" w14:textId="746E3B8E" w:rsidR="00AE36DD" w:rsidRPr="00AC22B4" w:rsidRDefault="00AE36DD" w:rsidP="00AE36DD">
      <w:pPr>
        <w:spacing w:after="0"/>
        <w:contextualSpacing/>
        <w:rPr>
          <w:i/>
          <w:iCs/>
          <w:szCs w:val="22"/>
        </w:rPr>
      </w:pPr>
      <w:r>
        <w:rPr>
          <w:b/>
          <w:bCs/>
          <w:i/>
          <w:iCs/>
          <w:szCs w:val="22"/>
        </w:rPr>
        <w:t xml:space="preserve">Observation 1: </w:t>
      </w:r>
      <w:r w:rsidR="000569E4">
        <w:rPr>
          <w:i/>
          <w:iCs/>
          <w:szCs w:val="22"/>
        </w:rPr>
        <w:t>Per</w:t>
      </w:r>
      <w:r w:rsidRPr="00AC22B4">
        <w:rPr>
          <w:i/>
          <w:iCs/>
          <w:szCs w:val="22"/>
        </w:rPr>
        <w:t xml:space="preserve"> Rel-19 </w:t>
      </w:r>
      <w:r w:rsidR="000569E4">
        <w:rPr>
          <w:i/>
          <w:iCs/>
          <w:szCs w:val="22"/>
        </w:rPr>
        <w:t>discussion</w:t>
      </w:r>
      <w:r w:rsidRPr="00AC22B4">
        <w:rPr>
          <w:i/>
          <w:iCs/>
          <w:szCs w:val="22"/>
        </w:rPr>
        <w:t xml:space="preserve">, </w:t>
      </w:r>
      <w:r w:rsidR="000569E4">
        <w:rPr>
          <w:i/>
          <w:iCs/>
          <w:szCs w:val="22"/>
        </w:rPr>
        <w:t>t</w:t>
      </w:r>
      <w:r w:rsidRPr="00AC22B4">
        <w:rPr>
          <w:i/>
          <w:iCs/>
          <w:szCs w:val="22"/>
        </w:rPr>
        <w:t>arget CSI consists of the precoding matrix</w:t>
      </w:r>
      <w:r w:rsidR="000569E4">
        <w:rPr>
          <w:i/>
          <w:iCs/>
          <w:szCs w:val="22"/>
        </w:rPr>
        <w:t xml:space="preserve"> </w:t>
      </w:r>
      <w:r w:rsidRPr="00AC22B4">
        <w:rPr>
          <w:i/>
          <w:iCs/>
          <w:szCs w:val="22"/>
        </w:rPr>
        <w:t xml:space="preserve">may be represented in </w:t>
      </w:r>
      <w:r w:rsidR="000569E4">
        <w:rPr>
          <w:i/>
          <w:iCs/>
          <w:szCs w:val="22"/>
        </w:rPr>
        <w:t xml:space="preserve">different domains, e.g., frequency, </w:t>
      </w:r>
      <w:r w:rsidRPr="00AC22B4">
        <w:rPr>
          <w:i/>
          <w:iCs/>
          <w:szCs w:val="22"/>
        </w:rPr>
        <w:t>angular-delay domain</w:t>
      </w:r>
      <w:r w:rsidR="000569E4">
        <w:rPr>
          <w:i/>
          <w:iCs/>
          <w:szCs w:val="22"/>
        </w:rPr>
        <w:t>, etc</w:t>
      </w:r>
      <w:r w:rsidRPr="00AC22B4">
        <w:rPr>
          <w:i/>
          <w:iCs/>
          <w:szCs w:val="22"/>
        </w:rPr>
        <w:t>.</w:t>
      </w:r>
    </w:p>
    <w:p w14:paraId="3423C09B" w14:textId="77777777" w:rsidR="00AE36DD" w:rsidRDefault="00AE36DD" w:rsidP="00AE36DD">
      <w:pPr>
        <w:spacing w:after="0"/>
        <w:contextualSpacing/>
        <w:rPr>
          <w:b/>
          <w:bCs/>
          <w:i/>
          <w:iCs/>
          <w:szCs w:val="22"/>
        </w:rPr>
      </w:pPr>
    </w:p>
    <w:p w14:paraId="26860171" w14:textId="5D44D171" w:rsidR="00AE36DD" w:rsidRPr="002B10AA" w:rsidRDefault="00AE36DD" w:rsidP="00AE36DD">
      <w:pPr>
        <w:spacing w:after="0"/>
        <w:contextualSpacing/>
        <w:rPr>
          <w:i/>
          <w:iCs/>
        </w:rPr>
      </w:pPr>
      <w:r w:rsidRPr="002B10AA">
        <w:rPr>
          <w:b/>
          <w:bCs/>
          <w:i/>
          <w:iCs/>
          <w:szCs w:val="22"/>
        </w:rPr>
        <w:t xml:space="preserve">Proposal </w:t>
      </w:r>
      <w:r>
        <w:rPr>
          <w:b/>
          <w:bCs/>
          <w:i/>
          <w:iCs/>
          <w:szCs w:val="22"/>
        </w:rPr>
        <w:t>1</w:t>
      </w:r>
      <w:r w:rsidRPr="002B10AA">
        <w:rPr>
          <w:b/>
          <w:bCs/>
          <w:i/>
          <w:iCs/>
          <w:szCs w:val="22"/>
        </w:rPr>
        <w:t xml:space="preserve">: </w:t>
      </w:r>
      <w:r w:rsidRPr="002B10AA">
        <w:rPr>
          <w:i/>
          <w:iCs/>
        </w:rPr>
        <w:t>For Target CSI in Option 4-1, specify the type (i.e., domain) and format of Target CSI.</w:t>
      </w:r>
    </w:p>
    <w:p w14:paraId="4BD12204" w14:textId="77777777" w:rsidR="00AE36DD" w:rsidRDefault="00AE36DD" w:rsidP="00AE36DD">
      <w:pPr>
        <w:spacing w:after="0"/>
        <w:ind w:firstLine="360"/>
        <w:contextualSpacing/>
      </w:pPr>
    </w:p>
    <w:p w14:paraId="0059D188" w14:textId="6175107C" w:rsidR="000F56AA" w:rsidRDefault="000569E4" w:rsidP="00AC22B4">
      <w:pPr>
        <w:spacing w:after="0"/>
        <w:ind w:firstLine="360"/>
        <w:contextualSpacing/>
      </w:pPr>
      <w:r>
        <w:t xml:space="preserve">The format of the Target CSI refers to the matrix/tensor dimensions (for example </w:t>
      </w:r>
      <m:oMath>
        <m:sSub>
          <m:sSubPr>
            <m:ctrlPr>
              <w:rPr>
                <w:rFonts w:ascii="Cambria Math" w:hAnsi="Cambria Math"/>
                <w:i/>
              </w:rPr>
            </m:ctrlPr>
          </m:sSubPr>
          <m:e>
            <m:r>
              <w:rPr>
                <w:rFonts w:ascii="Cambria Math" w:hAnsi="Cambria Math"/>
              </w:rPr>
              <m:t>N</m:t>
            </m:r>
          </m:e>
          <m:sub>
            <m:r>
              <w:rPr>
                <w:rFonts w:ascii="Cambria Math" w:hAnsi="Cambria Math"/>
              </w:rPr>
              <m:t>Tx</m:t>
            </m:r>
          </m:sub>
        </m:sSub>
        <m:r>
          <w:rPr>
            <w:rFonts w:ascii="Cambria Math" w:hAnsi="Cambria Math"/>
          </w:rPr>
          <m:t xml:space="preserve"> x </m:t>
        </m:r>
        <m:sSub>
          <m:sSubPr>
            <m:ctrlPr>
              <w:rPr>
                <w:rFonts w:ascii="Cambria Math" w:hAnsi="Cambria Math"/>
                <w:i/>
              </w:rPr>
            </m:ctrlPr>
          </m:sSubPr>
          <m:e>
            <m:r>
              <w:rPr>
                <w:rFonts w:ascii="Cambria Math" w:hAnsi="Cambria Math"/>
              </w:rPr>
              <m:t>N</m:t>
            </m:r>
          </m:e>
          <m:sub>
            <m:r>
              <w:rPr>
                <w:rFonts w:ascii="Cambria Math" w:hAnsi="Cambria Math"/>
              </w:rPr>
              <m:t>sb</m:t>
            </m:r>
          </m:sub>
        </m:sSub>
      </m:oMath>
      <w:r>
        <w:t xml:space="preserve"> 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 xml:space="preserve"> x </m:t>
        </m:r>
        <m:sSub>
          <m:sSubPr>
            <m:ctrlPr>
              <w:rPr>
                <w:rFonts w:ascii="Cambria Math" w:hAnsi="Cambria Math"/>
                <w:i/>
              </w:rPr>
            </m:ctrlPr>
          </m:sSubPr>
          <m:e>
            <m:r>
              <w:rPr>
                <w:rFonts w:ascii="Cambria Math" w:hAnsi="Cambria Math"/>
              </w:rPr>
              <m:t>N</m:t>
            </m:r>
          </m:e>
          <m:sub>
            <m:r>
              <w:rPr>
                <w:rFonts w:ascii="Cambria Math" w:hAnsi="Cambria Math"/>
              </w:rPr>
              <m:t>Tx</m:t>
            </m:r>
          </m:sub>
        </m:sSub>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Tx</m:t>
            </m:r>
          </m:sub>
        </m:sSub>
      </m:oMath>
      <w:r>
        <w:t xml:space="preserve"> represents the number of Tx antenna ports and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t xml:space="preserve"> the number of sub-bands), as well as of the data type of the individual elements. A</w:t>
      </w:r>
      <w:r w:rsidR="000F56AA">
        <w:t>s discussed in our contribution</w:t>
      </w:r>
      <w:r w:rsidR="00846C5A">
        <w:t xml:space="preserve"> </w:t>
      </w:r>
      <w:r w:rsidR="00846C5A">
        <w:fldChar w:fldCharType="begin"/>
      </w:r>
      <w:r w:rsidR="00846C5A">
        <w:instrText xml:space="preserve"> REF _Ref206086690 \r \h </w:instrText>
      </w:r>
      <w:r w:rsidR="00846C5A">
        <w:fldChar w:fldCharType="separate"/>
      </w:r>
      <w:r w:rsidR="009B4766">
        <w:t>[7]</w:t>
      </w:r>
      <w:r w:rsidR="00846C5A">
        <w:fldChar w:fldCharType="end"/>
      </w:r>
      <w:r w:rsidR="000F56AA">
        <w:t xml:space="preserve">, beam domain </w:t>
      </w:r>
      <w:r w:rsidR="000F56AA" w:rsidRPr="00B665B5">
        <w:t>processing</w:t>
      </w:r>
      <w:r w:rsidR="000F56AA">
        <w:t xml:space="preserve"> (BDP) may be considered as a dimensionality reduction technique which </w:t>
      </w:r>
      <w:r w:rsidR="000F56AA" w:rsidRPr="000E6BC9">
        <w:t xml:space="preserve">alleviates the need for using complex/large-size </w:t>
      </w:r>
      <w:r w:rsidR="000F56AA">
        <w:t>autoencoder (</w:t>
      </w:r>
      <w:r w:rsidR="000F56AA" w:rsidRPr="000E6BC9">
        <w:t>AE</w:t>
      </w:r>
      <w:r w:rsidR="000F56AA">
        <w:t>)</w:t>
      </w:r>
      <w:r w:rsidR="000F56AA" w:rsidRPr="000E6BC9">
        <w:t xml:space="preserve"> models with large input dimensionality, which in turn results in a reduction in the memory and computational requirements relative to the spatial-domain AE.</w:t>
      </w:r>
      <w:r w:rsidR="000F56AA">
        <w:t xml:space="preserve"> </w:t>
      </w:r>
    </w:p>
    <w:p w14:paraId="71187FBD" w14:textId="77777777" w:rsidR="00AE36DD" w:rsidRDefault="00AE36DD" w:rsidP="00AE36DD">
      <w:pPr>
        <w:spacing w:after="0"/>
        <w:contextualSpacing/>
        <w:rPr>
          <w:b/>
          <w:bCs/>
          <w:i/>
          <w:iCs/>
        </w:rPr>
      </w:pPr>
    </w:p>
    <w:p w14:paraId="10C80D6D" w14:textId="6C86C1C6" w:rsidR="000F56AA" w:rsidRPr="00447EB2" w:rsidRDefault="000F56AA" w:rsidP="00AC22B4">
      <w:pPr>
        <w:spacing w:after="0"/>
        <w:contextualSpacing/>
        <w:rPr>
          <w:i/>
          <w:iCs/>
        </w:rPr>
      </w:pPr>
      <w:r w:rsidRPr="00447EB2">
        <w:rPr>
          <w:b/>
          <w:bCs/>
          <w:i/>
          <w:iCs/>
        </w:rPr>
        <w:t xml:space="preserve">Observation </w:t>
      </w:r>
      <w:r w:rsidR="00AE36DD">
        <w:rPr>
          <w:b/>
          <w:bCs/>
          <w:i/>
          <w:iCs/>
        </w:rPr>
        <w:t>2</w:t>
      </w:r>
      <w:r w:rsidRPr="00447EB2">
        <w:rPr>
          <w:i/>
          <w:iCs/>
        </w:rPr>
        <w:t>: Beam domain processing results in low-dimensional channel samples that may be compressed using low complexity Autoencoder models, resulting in reduction in both memory and computational requirements relative to spatial domain AE</w:t>
      </w:r>
      <w:r w:rsidR="00AE36DD">
        <w:rPr>
          <w:i/>
          <w:iCs/>
        </w:rPr>
        <w:t>.</w:t>
      </w:r>
    </w:p>
    <w:p w14:paraId="7839A27B" w14:textId="77777777" w:rsidR="00AE36DD" w:rsidRDefault="00AE36DD" w:rsidP="00AE36DD">
      <w:pPr>
        <w:spacing w:after="0"/>
        <w:contextualSpacing/>
        <w:rPr>
          <w:b/>
          <w:bCs/>
          <w:i/>
          <w:iCs/>
          <w:szCs w:val="22"/>
        </w:rPr>
      </w:pPr>
    </w:p>
    <w:p w14:paraId="65B7B8DB" w14:textId="686905DC" w:rsidR="000F56AA" w:rsidRDefault="000F56AA" w:rsidP="00AC22B4">
      <w:pPr>
        <w:spacing w:after="0"/>
        <w:contextualSpacing/>
      </w:pPr>
      <w:r w:rsidRPr="00BC2CA1">
        <w:rPr>
          <w:b/>
          <w:bCs/>
          <w:i/>
          <w:iCs/>
          <w:szCs w:val="22"/>
        </w:rPr>
        <w:t>Proposal</w:t>
      </w:r>
      <w:r>
        <w:rPr>
          <w:b/>
          <w:bCs/>
          <w:i/>
          <w:iCs/>
          <w:szCs w:val="22"/>
        </w:rPr>
        <w:t xml:space="preserve"> </w:t>
      </w:r>
      <w:r w:rsidR="00AE36DD">
        <w:rPr>
          <w:b/>
          <w:bCs/>
          <w:i/>
          <w:iCs/>
          <w:szCs w:val="22"/>
        </w:rPr>
        <w:t>2</w:t>
      </w:r>
      <w:r w:rsidRPr="00BC2CA1">
        <w:rPr>
          <w:b/>
          <w:bCs/>
          <w:i/>
          <w:iCs/>
          <w:szCs w:val="22"/>
        </w:rPr>
        <w:t xml:space="preserve">: </w:t>
      </w:r>
      <w:r w:rsidR="00AE36DD">
        <w:rPr>
          <w:i/>
          <w:iCs/>
          <w:szCs w:val="22"/>
        </w:rPr>
        <w:t>Study</w:t>
      </w:r>
      <w:r w:rsidR="00AE36DD" w:rsidRPr="00BC2CA1">
        <w:rPr>
          <w:i/>
          <w:iCs/>
          <w:szCs w:val="22"/>
        </w:rPr>
        <w:t xml:space="preserve"> </w:t>
      </w:r>
      <w:r w:rsidRPr="00BC2CA1">
        <w:rPr>
          <w:i/>
          <w:iCs/>
          <w:szCs w:val="22"/>
        </w:rPr>
        <w:t xml:space="preserve">beam domain processing for </w:t>
      </w:r>
      <w:r>
        <w:rPr>
          <w:i/>
          <w:iCs/>
          <w:szCs w:val="22"/>
        </w:rPr>
        <w:t>representing the Target CSI for Option 4-1.</w:t>
      </w:r>
    </w:p>
    <w:p w14:paraId="543BA2D9" w14:textId="77777777" w:rsidR="000F56AA" w:rsidRDefault="000F56AA" w:rsidP="00AC22B4">
      <w:pPr>
        <w:spacing w:after="0"/>
        <w:contextualSpacing/>
      </w:pPr>
    </w:p>
    <w:p w14:paraId="61F1CA3D" w14:textId="45070BEA" w:rsidR="00A25FF1" w:rsidRDefault="00A25FF1" w:rsidP="00AC22B4">
      <w:pPr>
        <w:spacing w:after="0"/>
        <w:ind w:firstLine="360"/>
        <w:contextualSpacing/>
      </w:pPr>
      <w:r>
        <w:t>For Option 4-1, d</w:t>
      </w:r>
      <w:r w:rsidR="00976333">
        <w:t>ataset transfer may face scalability challenges when multiple datasets are required to cover varying input dimensionalities</w:t>
      </w:r>
      <w:r w:rsidR="00BF308B">
        <w:t xml:space="preserve"> for the Target CSI</w:t>
      </w:r>
      <w:r w:rsidR="00976333">
        <w:t>. For instance, each dataset may be associated with a different number of features including number of transmit antenna</w:t>
      </w:r>
      <w:r w:rsidR="00BF308B">
        <w:t xml:space="preserve"> port</w:t>
      </w:r>
      <w:r w:rsidR="00976333">
        <w:t>s, number of receive antennas or number of layers, and number of resource blocks or sub-bands.</w:t>
      </w:r>
    </w:p>
    <w:p w14:paraId="2F1A5171" w14:textId="77777777" w:rsidR="00A11059" w:rsidRDefault="00A11059" w:rsidP="00AC22B4">
      <w:pPr>
        <w:spacing w:after="0"/>
        <w:ind w:firstLine="360"/>
        <w:contextualSpacing/>
      </w:pPr>
      <w:r>
        <w:t>If the input feature dimension (or token dimension) changes, a new dataset may need to be transferred, increasing the signaling overhead and complexity (including LCM complexity).  To avoid increasing the overhead and complexity, it is beneficial to enable reusing a dataset for different input dimensionalities of the Target CSI, for example to generate sub-datasets covering different (e.g., smaller) number of Tx antenna ports, etc.  This may require exchanging preprocessing information, e.g., as additional information.</w:t>
      </w:r>
    </w:p>
    <w:p w14:paraId="22287F63" w14:textId="77777777" w:rsidR="00A11059" w:rsidRDefault="00A11059" w:rsidP="00AC22B4">
      <w:pPr>
        <w:spacing w:after="0"/>
        <w:contextualSpacing/>
      </w:pPr>
    </w:p>
    <w:p w14:paraId="6BC17231" w14:textId="7B3F42D8" w:rsidR="00A25FF1" w:rsidRDefault="00A25FF1" w:rsidP="00AC22B4">
      <w:pPr>
        <w:spacing w:after="0"/>
        <w:contextualSpacing/>
        <w:rPr>
          <w:i/>
          <w:iCs/>
        </w:rPr>
      </w:pPr>
      <w:r>
        <w:rPr>
          <w:b/>
          <w:bCs/>
          <w:i/>
          <w:iCs/>
        </w:rPr>
        <w:t xml:space="preserve">Observation </w:t>
      </w:r>
      <w:r w:rsidR="000569E4">
        <w:rPr>
          <w:b/>
          <w:bCs/>
          <w:i/>
          <w:iCs/>
        </w:rPr>
        <w:t>3</w:t>
      </w:r>
      <w:r w:rsidRPr="00961F9D">
        <w:rPr>
          <w:i/>
          <w:iCs/>
        </w:rPr>
        <w:t xml:space="preserve">: </w:t>
      </w:r>
      <w:r>
        <w:rPr>
          <w:i/>
          <w:iCs/>
        </w:rPr>
        <w:t xml:space="preserve">For Option 4-1, scalability issues may arise when </w:t>
      </w:r>
      <w:r w:rsidRPr="00705EE3">
        <w:rPr>
          <w:i/>
          <w:iCs/>
        </w:rPr>
        <w:t>target</w:t>
      </w:r>
      <w:r>
        <w:rPr>
          <w:i/>
          <w:iCs/>
        </w:rPr>
        <w:t xml:space="preserve"> </w:t>
      </w:r>
      <w:r w:rsidR="00260168">
        <w:rPr>
          <w:i/>
          <w:iCs/>
        </w:rPr>
        <w:t>CSI</w:t>
      </w:r>
      <w:r>
        <w:rPr>
          <w:i/>
          <w:iCs/>
        </w:rPr>
        <w:t xml:space="preserve"> must accommodate varying input dimensionalities, as a change in the number of features necessitates transferring a new dataset.</w:t>
      </w:r>
    </w:p>
    <w:p w14:paraId="74C5AF66" w14:textId="77777777" w:rsidR="00AE36DD" w:rsidRDefault="00AE36DD" w:rsidP="00AE36DD">
      <w:pPr>
        <w:spacing w:after="0"/>
        <w:contextualSpacing/>
        <w:rPr>
          <w:b/>
          <w:bCs/>
          <w:i/>
          <w:iCs/>
        </w:rPr>
      </w:pPr>
    </w:p>
    <w:p w14:paraId="35783724" w14:textId="032FCA53" w:rsidR="00A25FF1" w:rsidRPr="00961F9D" w:rsidRDefault="00A25FF1" w:rsidP="00AC22B4">
      <w:pPr>
        <w:spacing w:after="0"/>
        <w:contextualSpacing/>
        <w:rPr>
          <w:i/>
          <w:iCs/>
        </w:rPr>
      </w:pPr>
      <w:r w:rsidRPr="00AF1DDF">
        <w:rPr>
          <w:b/>
          <w:bCs/>
          <w:i/>
          <w:iCs/>
        </w:rPr>
        <w:t>Proposal</w:t>
      </w:r>
      <w:r>
        <w:rPr>
          <w:i/>
          <w:iCs/>
        </w:rPr>
        <w:t xml:space="preserve"> </w:t>
      </w:r>
      <w:r w:rsidR="000569E4">
        <w:rPr>
          <w:b/>
          <w:bCs/>
          <w:i/>
          <w:iCs/>
        </w:rPr>
        <w:t>3</w:t>
      </w:r>
      <w:r>
        <w:rPr>
          <w:i/>
          <w:iCs/>
        </w:rPr>
        <w:t xml:space="preserve">: For Option 4-1, </w:t>
      </w:r>
      <w:r w:rsidR="00A83609">
        <w:rPr>
          <w:i/>
          <w:iCs/>
        </w:rPr>
        <w:t>support</w:t>
      </w:r>
      <w:r>
        <w:rPr>
          <w:i/>
          <w:iCs/>
        </w:rPr>
        <w:t xml:space="preserve"> dataset preprocessing as an additional information to be exchanged to handle the dataset scalability issue.     </w:t>
      </w:r>
    </w:p>
    <w:p w14:paraId="64178D3A" w14:textId="5FE81F2B" w:rsidR="00E73130" w:rsidRDefault="00E73130" w:rsidP="00AC22B4">
      <w:pPr>
        <w:spacing w:after="0"/>
        <w:contextualSpacing/>
      </w:pPr>
    </w:p>
    <w:p w14:paraId="6662D341" w14:textId="58FDED34" w:rsidR="006B6D18" w:rsidRDefault="00A25FF1" w:rsidP="005060DB">
      <w:pPr>
        <w:spacing w:after="0"/>
        <w:ind w:firstLine="360"/>
        <w:contextualSpacing/>
      </w:pPr>
      <w:r>
        <w:t xml:space="preserve">For Option 4-1, </w:t>
      </w:r>
      <w:r w:rsidR="006B6D18">
        <w:t xml:space="preserve">it seems that each </w:t>
      </w:r>
      <w:r w:rsidR="00C17B03">
        <w:t>for a dataset, the CSI feedback associated to the Target CSI has a fixed size (i.e., fixed payload size)</w:t>
      </w:r>
      <w:r w:rsidR="006B6D18">
        <w:t xml:space="preserve">. This triggers another dataset scalability issue, </w:t>
      </w:r>
      <w:r w:rsidR="008E6BC7">
        <w:t>with respect to the CSI feedback</w:t>
      </w:r>
      <w:r w:rsidR="00C17B03">
        <w:t xml:space="preserve"> size</w:t>
      </w:r>
      <w:r w:rsidR="008E6BC7">
        <w:t xml:space="preserve">, </w:t>
      </w:r>
      <w:r w:rsidR="006B6D18">
        <w:t xml:space="preserve">wherein multiple datasets may need to be transferred to cover a dynamic range of </w:t>
      </w:r>
      <w:r w:rsidR="00C17B03">
        <w:t>payload</w:t>
      </w:r>
      <w:r w:rsidR="006B6D18">
        <w:t xml:space="preserve"> sizes. I</w:t>
      </w:r>
      <w:r>
        <w:t xml:space="preserve">t is not clear whether there should be one CSI feedback </w:t>
      </w:r>
      <w:r w:rsidR="006B6D18">
        <w:t>associated with</w:t>
      </w:r>
      <w:r>
        <w:t xml:space="preserve"> each target dataset or multiple CSI feedback </w:t>
      </w:r>
      <w:r w:rsidR="006B6D18">
        <w:t>can be used with the same target dataset to enable adaptive overhead. It is important to study CSI feedback scalability across different overhead sizes. For instance, enabling one CSI feedback data that can be sliced to obtain different overhead size. For example, structured CSI feedback of a given size that can be truncated /masked to smaller sizes and can still work for reconstruction with acceptable expected loss in performance.</w:t>
      </w:r>
    </w:p>
    <w:p w14:paraId="54750EFE" w14:textId="77777777" w:rsidR="000569E4" w:rsidRDefault="000569E4" w:rsidP="00AE36DD">
      <w:pPr>
        <w:spacing w:after="0"/>
        <w:contextualSpacing/>
        <w:rPr>
          <w:b/>
          <w:bCs/>
          <w:i/>
          <w:iCs/>
        </w:rPr>
      </w:pPr>
    </w:p>
    <w:p w14:paraId="73721B59" w14:textId="7177F873" w:rsidR="006B6D18" w:rsidRDefault="006B6D18" w:rsidP="005060DB">
      <w:pPr>
        <w:spacing w:after="0"/>
        <w:contextualSpacing/>
        <w:rPr>
          <w:i/>
          <w:iCs/>
        </w:rPr>
      </w:pPr>
      <w:r>
        <w:rPr>
          <w:b/>
          <w:bCs/>
          <w:i/>
          <w:iCs/>
        </w:rPr>
        <w:t xml:space="preserve">Observation </w:t>
      </w:r>
      <w:r w:rsidR="000569E4">
        <w:rPr>
          <w:b/>
          <w:bCs/>
          <w:i/>
          <w:iCs/>
        </w:rPr>
        <w:t>4</w:t>
      </w:r>
      <w:r w:rsidRPr="00961F9D">
        <w:rPr>
          <w:i/>
          <w:iCs/>
        </w:rPr>
        <w:t xml:space="preserve">: </w:t>
      </w:r>
      <w:r>
        <w:rPr>
          <w:i/>
          <w:iCs/>
        </w:rPr>
        <w:t xml:space="preserve">For Option 4-1, scalability issues may arise when CSI feedback transfer must accommodate varying input dimensionalities, as a change in the overhead size necessitates transferring </w:t>
      </w:r>
      <w:proofErr w:type="gramStart"/>
      <w:r>
        <w:rPr>
          <w:i/>
          <w:iCs/>
        </w:rPr>
        <w:t>a new CSI feedback</w:t>
      </w:r>
      <w:proofErr w:type="gramEnd"/>
      <w:r>
        <w:rPr>
          <w:i/>
          <w:iCs/>
        </w:rPr>
        <w:t>.</w:t>
      </w:r>
    </w:p>
    <w:p w14:paraId="3A1F94DF" w14:textId="77777777" w:rsidR="000569E4" w:rsidRDefault="000569E4" w:rsidP="00AE36DD">
      <w:pPr>
        <w:spacing w:after="0"/>
        <w:contextualSpacing/>
        <w:rPr>
          <w:b/>
          <w:bCs/>
          <w:i/>
          <w:iCs/>
        </w:rPr>
      </w:pPr>
    </w:p>
    <w:p w14:paraId="7B901CD7" w14:textId="29378378" w:rsidR="006B6D18" w:rsidRPr="00961F9D" w:rsidRDefault="006B6D18" w:rsidP="005060DB">
      <w:pPr>
        <w:spacing w:after="0"/>
        <w:contextualSpacing/>
        <w:rPr>
          <w:i/>
          <w:iCs/>
        </w:rPr>
      </w:pPr>
      <w:r w:rsidRPr="0095792A">
        <w:rPr>
          <w:b/>
          <w:bCs/>
          <w:i/>
          <w:iCs/>
        </w:rPr>
        <w:t>Proposal</w:t>
      </w:r>
      <w:r>
        <w:rPr>
          <w:i/>
          <w:iCs/>
        </w:rPr>
        <w:t xml:space="preserve"> </w:t>
      </w:r>
      <w:r w:rsidR="000569E4">
        <w:rPr>
          <w:b/>
          <w:bCs/>
          <w:i/>
          <w:iCs/>
        </w:rPr>
        <w:t>4</w:t>
      </w:r>
      <w:r w:rsidRPr="00A83609">
        <w:rPr>
          <w:i/>
          <w:iCs/>
        </w:rPr>
        <w:t>:</w:t>
      </w:r>
      <w:r>
        <w:rPr>
          <w:i/>
          <w:iCs/>
        </w:rPr>
        <w:t xml:space="preserve"> For Option 4-1, </w:t>
      </w:r>
      <w:r w:rsidR="00A83609">
        <w:rPr>
          <w:i/>
          <w:iCs/>
        </w:rPr>
        <w:t>support</w:t>
      </w:r>
      <w:r>
        <w:rPr>
          <w:i/>
          <w:iCs/>
        </w:rPr>
        <w:t xml:space="preserve"> </w:t>
      </w:r>
      <w:r w:rsidR="009D1FCF">
        <w:rPr>
          <w:i/>
          <w:iCs/>
        </w:rPr>
        <w:t>structured CSI feedback with masking/truncation capabilities to cover a wide range of CSI feedback sizes with the one CSI feedback data.</w:t>
      </w:r>
    </w:p>
    <w:p w14:paraId="3F67D9C8" w14:textId="77777777" w:rsidR="006B6D18" w:rsidRDefault="006B6D18" w:rsidP="00AE36DD">
      <w:pPr>
        <w:spacing w:after="0"/>
        <w:contextualSpacing/>
      </w:pPr>
    </w:p>
    <w:p w14:paraId="1F9F1452" w14:textId="77777777" w:rsidR="001516A9" w:rsidRDefault="001516A9" w:rsidP="005060DB">
      <w:pPr>
        <w:spacing w:after="0"/>
        <w:contextualSpacing/>
      </w:pPr>
    </w:p>
    <w:p w14:paraId="2DBFD06A" w14:textId="77777777" w:rsidR="000365A2" w:rsidRPr="00FC5FDA" w:rsidRDefault="000365A2" w:rsidP="005060DB">
      <w:pPr>
        <w:spacing w:after="0"/>
        <w:contextualSpacing/>
        <w:rPr>
          <w:b/>
          <w:bCs/>
          <w:u w:val="single"/>
        </w:rPr>
      </w:pPr>
      <w:r w:rsidRPr="00FC5FDA">
        <w:rPr>
          <w:b/>
          <w:bCs/>
          <w:u w:val="single"/>
        </w:rPr>
        <w:lastRenderedPageBreak/>
        <w:t>Additional information</w:t>
      </w:r>
    </w:p>
    <w:p w14:paraId="70B3C2F7" w14:textId="26693506" w:rsidR="000365A2" w:rsidRDefault="000365A2" w:rsidP="00A83609">
      <w:pPr>
        <w:spacing w:after="0"/>
        <w:ind w:firstLine="360"/>
        <w:contextualSpacing/>
      </w:pPr>
      <w:r>
        <w:t xml:space="preserve">Exchanging a dataset consisting of {target CSI, CSI feedback} is not enough for the UE-side to design, train and validate a UE-side encoder model compatible with a NW-side decoder. Additional information needs to be conveyed to the UE to ensure compatibility of the UE-side encoder with the NW-side decoder, as well as to ensure meeting minimum performance requirements once deployed. The question of what additional information needs to be shared from NW-side to UE-side was raised in RAN1 #118 (as [Issue 1], </w:t>
      </w:r>
      <w:r w:rsidR="005A5BFD">
        <w:fldChar w:fldCharType="begin"/>
      </w:r>
      <w:r w:rsidR="005A5BFD">
        <w:instrText xml:space="preserve"> REF _Ref206024500 \r \h </w:instrText>
      </w:r>
      <w:r w:rsidR="001516A9">
        <w:instrText xml:space="preserve"> \* MERGEFORMAT </w:instrText>
      </w:r>
      <w:r w:rsidR="005A5BFD">
        <w:fldChar w:fldCharType="separate"/>
      </w:r>
      <w:r w:rsidR="009B4766">
        <w:t>[3]</w:t>
      </w:r>
      <w:r w:rsidR="005A5BFD">
        <w:fldChar w:fldCharType="end"/>
      </w:r>
      <w:r>
        <w:t xml:space="preserve">) and discussed in RAN1 #120, where it was agreed to include the performance target as additional information, as follows </w:t>
      </w:r>
      <w:r w:rsidR="005A5BFD">
        <w:fldChar w:fldCharType="begin"/>
      </w:r>
      <w:r w:rsidR="005A5BFD">
        <w:instrText xml:space="preserve"> REF _Ref206024518 \r \h </w:instrText>
      </w:r>
      <w:r w:rsidR="001516A9">
        <w:instrText xml:space="preserve"> \* MERGEFORMAT </w:instrText>
      </w:r>
      <w:r w:rsidR="005A5BFD">
        <w:fldChar w:fldCharType="separate"/>
      </w:r>
      <w:r w:rsidR="009B4766">
        <w:t>[5]</w:t>
      </w:r>
      <w:r w:rsidR="005A5BFD">
        <w:fldChar w:fldCharType="end"/>
      </w:r>
      <w:r>
        <w:t>.</w:t>
      </w:r>
    </w:p>
    <w:p w14:paraId="62266C3A" w14:textId="77777777" w:rsidR="001516A9" w:rsidRDefault="001516A9" w:rsidP="005060DB">
      <w:pPr>
        <w:spacing w:after="0"/>
        <w:ind w:firstLine="360"/>
        <w:contextualSpacing/>
      </w:pPr>
    </w:p>
    <w:tbl>
      <w:tblPr>
        <w:tblStyle w:val="TableGrid"/>
        <w:tblW w:w="0" w:type="auto"/>
        <w:tblLook w:val="04A0" w:firstRow="1" w:lastRow="0" w:firstColumn="1" w:lastColumn="0" w:noHBand="0" w:noVBand="1"/>
      </w:tblPr>
      <w:tblGrid>
        <w:gridCol w:w="9350"/>
      </w:tblGrid>
      <w:tr w:rsidR="000365A2" w:rsidRPr="001516A9" w14:paraId="2B2B2676" w14:textId="77777777" w:rsidTr="00AC5AF7">
        <w:tc>
          <w:tcPr>
            <w:tcW w:w="9350" w:type="dxa"/>
          </w:tcPr>
          <w:p w14:paraId="5AE8C309" w14:textId="77777777" w:rsidR="000365A2" w:rsidRPr="005060DB" w:rsidRDefault="000365A2" w:rsidP="005060DB">
            <w:pPr>
              <w:spacing w:after="0"/>
              <w:contextualSpacing/>
              <w:rPr>
                <w:rFonts w:eastAsia="DengXian"/>
                <w:i/>
                <w:iCs/>
                <w:sz w:val="20"/>
                <w:szCs w:val="18"/>
                <w:highlight w:val="green"/>
              </w:rPr>
            </w:pPr>
            <w:r w:rsidRPr="005060DB">
              <w:rPr>
                <w:rFonts w:eastAsia="DengXian"/>
                <w:i/>
                <w:iCs/>
                <w:sz w:val="20"/>
                <w:szCs w:val="18"/>
                <w:highlight w:val="green"/>
              </w:rPr>
              <w:t>Agreement</w:t>
            </w:r>
          </w:p>
          <w:p w14:paraId="2E8F0D2F" w14:textId="77777777" w:rsidR="000365A2" w:rsidRPr="005060DB" w:rsidRDefault="000365A2" w:rsidP="005060DB">
            <w:pPr>
              <w:spacing w:after="0"/>
              <w:contextualSpacing/>
              <w:rPr>
                <w:i/>
                <w:iCs/>
                <w:color w:val="000000" w:themeColor="text1"/>
                <w:sz w:val="20"/>
                <w:szCs w:val="18"/>
              </w:rPr>
            </w:pPr>
            <w:r w:rsidRPr="005060DB">
              <w:rPr>
                <w:i/>
                <w:iCs/>
                <w:color w:val="000000" w:themeColor="text1"/>
                <w:sz w:val="20"/>
                <w:szCs w:val="18"/>
              </w:rPr>
              <w:t xml:space="preserve">For inter-vendor-collaboration Options 3a-1 and 4-1 in Direction A, </w:t>
            </w:r>
            <w:r w:rsidRPr="005060DB">
              <w:rPr>
                <w:rFonts w:eastAsia="DengXian"/>
                <w:i/>
                <w:iCs/>
                <w:color w:val="000000" w:themeColor="text1"/>
                <w:sz w:val="20"/>
                <w:szCs w:val="18"/>
              </w:rPr>
              <w:t>p</w:t>
            </w:r>
            <w:r w:rsidRPr="005060DB">
              <w:rPr>
                <w:i/>
                <w:iCs/>
                <w:color w:val="000000" w:themeColor="text1"/>
                <w:sz w:val="20"/>
                <w:szCs w:val="18"/>
              </w:rPr>
              <w:t xml:space="preserve">erformance target </w:t>
            </w:r>
            <w:r w:rsidRPr="005060DB">
              <w:rPr>
                <w:rFonts w:eastAsia="DengXian"/>
                <w:i/>
                <w:iCs/>
                <w:color w:val="000000" w:themeColor="text1"/>
                <w:sz w:val="20"/>
                <w:szCs w:val="18"/>
              </w:rPr>
              <w:t xml:space="preserve">is confirmed </w:t>
            </w:r>
            <w:r w:rsidRPr="005060DB">
              <w:rPr>
                <w:i/>
                <w:iCs/>
                <w:color w:val="000000" w:themeColor="text1"/>
                <w:sz w:val="20"/>
                <w:szCs w:val="18"/>
              </w:rPr>
              <w:t>as additional information along with the exchanged dataset or the model parameters.</w:t>
            </w:r>
          </w:p>
          <w:p w14:paraId="40F9808B" w14:textId="77777777" w:rsidR="000365A2" w:rsidRPr="005060DB" w:rsidRDefault="000365A2" w:rsidP="005060DB">
            <w:pPr>
              <w:numPr>
                <w:ilvl w:val="0"/>
                <w:numId w:val="57"/>
              </w:numPr>
              <w:suppressAutoHyphens/>
              <w:overflowPunct/>
              <w:autoSpaceDE/>
              <w:autoSpaceDN/>
              <w:adjustRightInd/>
              <w:spacing w:after="0"/>
              <w:contextualSpacing/>
              <w:textAlignment w:val="auto"/>
              <w:rPr>
                <w:bCs/>
                <w:i/>
                <w:iCs/>
                <w:sz w:val="20"/>
                <w:szCs w:val="18"/>
              </w:rPr>
            </w:pPr>
            <w:r w:rsidRPr="005060DB">
              <w:rPr>
                <w:bCs/>
                <w:i/>
                <w:iCs/>
                <w:sz w:val="20"/>
                <w:szCs w:val="18"/>
              </w:rPr>
              <w:t>FFS: type of performance metric</w:t>
            </w:r>
          </w:p>
          <w:p w14:paraId="3EC51E60" w14:textId="77777777" w:rsidR="000365A2" w:rsidRPr="005060DB" w:rsidRDefault="000365A2" w:rsidP="005060DB">
            <w:pPr>
              <w:numPr>
                <w:ilvl w:val="0"/>
                <w:numId w:val="57"/>
              </w:numPr>
              <w:suppressAutoHyphens/>
              <w:overflowPunct/>
              <w:autoSpaceDE/>
              <w:autoSpaceDN/>
              <w:adjustRightInd/>
              <w:spacing w:after="0"/>
              <w:contextualSpacing/>
              <w:textAlignment w:val="auto"/>
              <w:rPr>
                <w:i/>
                <w:iCs/>
                <w:sz w:val="20"/>
                <w:szCs w:val="18"/>
              </w:rPr>
            </w:pPr>
            <w:r w:rsidRPr="005060DB">
              <w:rPr>
                <w:bCs/>
                <w:i/>
                <w:iCs/>
                <w:sz w:val="20"/>
                <w:szCs w:val="18"/>
              </w:rPr>
              <w:t>FFS: input data for evaluating the performance</w:t>
            </w:r>
          </w:p>
        </w:tc>
      </w:tr>
    </w:tbl>
    <w:p w14:paraId="316F51B0" w14:textId="77777777" w:rsidR="000365A2" w:rsidRDefault="000365A2" w:rsidP="005060DB">
      <w:pPr>
        <w:spacing w:after="0"/>
        <w:contextualSpacing/>
      </w:pPr>
    </w:p>
    <w:p w14:paraId="169D9818" w14:textId="54FB0005" w:rsidR="000365A2" w:rsidRDefault="000365A2" w:rsidP="005060DB">
      <w:pPr>
        <w:spacing w:after="0"/>
        <w:contextualSpacing/>
      </w:pPr>
      <w:r>
        <w:t xml:space="preserve">The additional information was further discussed in RAN1 #120b </w:t>
      </w:r>
      <w:r w:rsidR="005A5BFD">
        <w:fldChar w:fldCharType="begin"/>
      </w:r>
      <w:r w:rsidR="005A5BFD">
        <w:instrText xml:space="preserve"> REF _Ref206024530 \r \h </w:instrText>
      </w:r>
      <w:r w:rsidR="005A5BFD">
        <w:fldChar w:fldCharType="separate"/>
      </w:r>
      <w:r w:rsidR="009B4766">
        <w:t>[6]</w:t>
      </w:r>
      <w:r w:rsidR="005A5BFD">
        <w:fldChar w:fldCharType="end"/>
      </w:r>
      <w:r>
        <w:t>, where the following agreement was reached.</w:t>
      </w:r>
    </w:p>
    <w:tbl>
      <w:tblPr>
        <w:tblStyle w:val="TableGrid"/>
        <w:tblW w:w="0" w:type="auto"/>
        <w:tblLook w:val="04A0" w:firstRow="1" w:lastRow="0" w:firstColumn="1" w:lastColumn="0" w:noHBand="0" w:noVBand="1"/>
      </w:tblPr>
      <w:tblGrid>
        <w:gridCol w:w="9350"/>
      </w:tblGrid>
      <w:tr w:rsidR="000365A2" w:rsidRPr="00282FF8" w14:paraId="6EA35EA9" w14:textId="77777777" w:rsidTr="00AC5AF7">
        <w:tc>
          <w:tcPr>
            <w:tcW w:w="9350" w:type="dxa"/>
          </w:tcPr>
          <w:p w14:paraId="5F4D578C" w14:textId="77777777" w:rsidR="000365A2" w:rsidRPr="005060DB" w:rsidRDefault="000365A2" w:rsidP="005060DB">
            <w:pPr>
              <w:spacing w:after="0"/>
              <w:contextualSpacing/>
              <w:rPr>
                <w:rFonts w:eastAsia="DengXian"/>
                <w:i/>
                <w:sz w:val="20"/>
                <w:szCs w:val="18"/>
                <w:highlight w:val="green"/>
              </w:rPr>
            </w:pPr>
            <w:r w:rsidRPr="005060DB">
              <w:rPr>
                <w:rFonts w:eastAsia="DengXian"/>
                <w:i/>
                <w:sz w:val="20"/>
                <w:szCs w:val="18"/>
                <w:highlight w:val="green"/>
              </w:rPr>
              <w:t>Agreement</w:t>
            </w:r>
          </w:p>
          <w:p w14:paraId="35248DBF" w14:textId="77777777" w:rsidR="000365A2" w:rsidRPr="005060DB" w:rsidRDefault="000365A2" w:rsidP="005060DB">
            <w:pPr>
              <w:spacing w:after="0"/>
              <w:contextualSpacing/>
              <w:rPr>
                <w:b/>
                <w:bCs/>
                <w:i/>
                <w:sz w:val="20"/>
                <w:szCs w:val="18"/>
              </w:rPr>
            </w:pPr>
            <w:r w:rsidRPr="005060DB">
              <w:rPr>
                <w:i/>
                <w:sz w:val="20"/>
                <w:szCs w:val="18"/>
              </w:rPr>
              <w:t xml:space="preserve">For inter-vendor-collaboration Options 3a-1 and 4-1 in Direction A, confirm SGCS and NMSE as the type of performance metric that may be used for the </w:t>
            </w:r>
            <w:r w:rsidRPr="005060DB">
              <w:rPr>
                <w:rFonts w:eastAsia="DengXian"/>
                <w:i/>
                <w:sz w:val="20"/>
                <w:szCs w:val="18"/>
              </w:rPr>
              <w:t>p</w:t>
            </w:r>
            <w:r w:rsidRPr="005060DB">
              <w:rPr>
                <w:i/>
                <w:sz w:val="20"/>
                <w:szCs w:val="18"/>
              </w:rPr>
              <w:t>erformance target</w:t>
            </w:r>
            <w:r w:rsidRPr="005060DB">
              <w:rPr>
                <w:rFonts w:eastAsia="DengXian"/>
                <w:i/>
                <w:sz w:val="20"/>
                <w:szCs w:val="18"/>
              </w:rPr>
              <w:t xml:space="preserve"> shared </w:t>
            </w:r>
            <w:r w:rsidRPr="005060DB">
              <w:rPr>
                <w:i/>
                <w:sz w:val="20"/>
                <w:szCs w:val="18"/>
              </w:rPr>
              <w:t>as additional information along with the exchanged dataset or the model parameters.</w:t>
            </w:r>
          </w:p>
          <w:p w14:paraId="565EA3D7" w14:textId="77777777" w:rsidR="000365A2" w:rsidRPr="005060DB" w:rsidRDefault="000365A2" w:rsidP="005060DB">
            <w:pPr>
              <w:pStyle w:val="ListParagraph"/>
              <w:numPr>
                <w:ilvl w:val="0"/>
                <w:numId w:val="59"/>
              </w:numPr>
              <w:contextualSpacing/>
              <w:rPr>
                <w:rFonts w:ascii="Times New Roman" w:hAnsi="Times New Roman"/>
                <w:i/>
                <w:sz w:val="20"/>
                <w:szCs w:val="18"/>
              </w:rPr>
            </w:pPr>
            <w:r w:rsidRPr="005060DB">
              <w:rPr>
                <w:rFonts w:ascii="Times New Roman" w:hAnsi="Times New Roman"/>
                <w:i/>
                <w:sz w:val="20"/>
                <w:szCs w:val="18"/>
              </w:rPr>
              <w:t>FFS: when to use SGCS, NMSE, and which one to use or both, and relationship with the inter-vender collaboration sub-options.</w:t>
            </w:r>
          </w:p>
          <w:p w14:paraId="07C04594" w14:textId="77777777" w:rsidR="000365A2" w:rsidRPr="005060DB" w:rsidRDefault="000365A2" w:rsidP="005060DB">
            <w:pPr>
              <w:pStyle w:val="ListParagraph"/>
              <w:numPr>
                <w:ilvl w:val="0"/>
                <w:numId w:val="59"/>
              </w:numPr>
              <w:contextualSpacing/>
              <w:rPr>
                <w:rFonts w:ascii="Times New Roman" w:hAnsi="Times New Roman"/>
                <w:i/>
                <w:sz w:val="20"/>
                <w:szCs w:val="18"/>
              </w:rPr>
            </w:pPr>
            <w:r w:rsidRPr="005060DB">
              <w:rPr>
                <w:rFonts w:ascii="Times New Roman" w:hAnsi="Times New Roman"/>
                <w:i/>
                <w:sz w:val="20"/>
                <w:szCs w:val="18"/>
              </w:rPr>
              <w:t>FFS: details of the format of the performance target</w:t>
            </w:r>
          </w:p>
          <w:p w14:paraId="7639E367" w14:textId="77777777" w:rsidR="000365A2" w:rsidRPr="005060DB" w:rsidRDefault="000365A2" w:rsidP="005060DB">
            <w:pPr>
              <w:pStyle w:val="ListParagraph"/>
              <w:numPr>
                <w:ilvl w:val="1"/>
                <w:numId w:val="59"/>
              </w:numPr>
              <w:contextualSpacing/>
              <w:rPr>
                <w:rFonts w:ascii="Times New Roman" w:hAnsi="Times New Roman"/>
                <w:i/>
                <w:sz w:val="20"/>
                <w:szCs w:val="18"/>
              </w:rPr>
            </w:pPr>
            <w:r w:rsidRPr="005060DB">
              <w:rPr>
                <w:rFonts w:ascii="Times New Roman" w:hAnsi="Times New Roman"/>
                <w:i/>
                <w:sz w:val="20"/>
                <w:szCs w:val="18"/>
              </w:rPr>
              <w:t>Option 1: Average performance target, e.g. average SGCS and/or average NMSE</w:t>
            </w:r>
          </w:p>
          <w:p w14:paraId="25D5DFCE" w14:textId="77777777" w:rsidR="000365A2" w:rsidRPr="005060DB" w:rsidRDefault="000365A2" w:rsidP="005060DB">
            <w:pPr>
              <w:pStyle w:val="ListParagraph"/>
              <w:numPr>
                <w:ilvl w:val="1"/>
                <w:numId w:val="59"/>
              </w:numPr>
              <w:contextualSpacing/>
              <w:rPr>
                <w:rFonts w:ascii="Times New Roman" w:hAnsi="Times New Roman"/>
                <w:i/>
                <w:sz w:val="20"/>
                <w:szCs w:val="18"/>
              </w:rPr>
            </w:pPr>
            <w:r w:rsidRPr="005060DB">
              <w:rPr>
                <w:rFonts w:ascii="Times New Roman" w:hAnsi="Times New Roman"/>
                <w:i/>
                <w:sz w:val="20"/>
                <w:szCs w:val="18"/>
              </w:rPr>
              <w:t>Option 2: distribution of the performance target, e.g., SGCS / NMSE for 5, 10, 20, 30 percentiles, etc.</w:t>
            </w:r>
          </w:p>
          <w:p w14:paraId="18F79F34" w14:textId="77777777" w:rsidR="000365A2" w:rsidRPr="005060DB" w:rsidRDefault="000365A2" w:rsidP="005060DB">
            <w:pPr>
              <w:pStyle w:val="ListParagraph"/>
              <w:numPr>
                <w:ilvl w:val="0"/>
                <w:numId w:val="59"/>
              </w:numPr>
              <w:contextualSpacing/>
              <w:rPr>
                <w:i/>
                <w:sz w:val="20"/>
                <w:szCs w:val="18"/>
              </w:rPr>
            </w:pPr>
            <w:r w:rsidRPr="005060DB">
              <w:rPr>
                <w:rFonts w:ascii="Times New Roman" w:hAnsi="Times New Roman"/>
                <w:i/>
                <w:sz w:val="20"/>
                <w:szCs w:val="18"/>
              </w:rPr>
              <w:t>FFS: whether multiple performance targets should be exchanged for different configurations, such as antenna ports configuration, subband configuration and payload configuration, etc., along with each exchanged dataset or model parameters</w:t>
            </w:r>
            <w:r w:rsidRPr="005060DB">
              <w:rPr>
                <w:i/>
                <w:sz w:val="20"/>
                <w:szCs w:val="18"/>
              </w:rPr>
              <w:t xml:space="preserve"> </w:t>
            </w:r>
          </w:p>
        </w:tc>
      </w:tr>
    </w:tbl>
    <w:p w14:paraId="0C737242" w14:textId="77777777" w:rsidR="000365A2" w:rsidRDefault="000365A2" w:rsidP="005060DB">
      <w:pPr>
        <w:spacing w:after="0"/>
        <w:contextualSpacing/>
      </w:pPr>
    </w:p>
    <w:p w14:paraId="5B98D99B" w14:textId="2D74D27B" w:rsidR="000365A2" w:rsidRDefault="000365A2" w:rsidP="005060DB">
      <w:pPr>
        <w:spacing w:after="0"/>
        <w:ind w:firstLine="360"/>
        <w:contextualSpacing/>
      </w:pPr>
      <w:r>
        <w:t xml:space="preserve">When to use SGCS, NMSE as performance metric may depend on whether the metric refers to the E2E encoder-decoder model, or if it refers to the encoder only, as this may impact the type of performance metric used. For example, if the metric refers to the E2E encoder-decoder model, the metric may be either SGCS or NMSE measured between the target CSI at the encoder input and the reconstructed CSI at the decoder output. This raises the question of what decoder model is used as the nominal decoder at the UE-side: if the UE-side develops a nominal decoder based on the exchanged dataset, and if the nominal decoder uses a different backbone compared to the NW-side actual decoder, it is possible that the E2E metric measured at the UE-side is inaccurate.  In this case, it may be useful to share the decoder backbone information as additional information. Conversely, if the metric refers to the encoder only, then the metric may be the NMSE measured between the encoder output and the ground truth. </w:t>
      </w:r>
    </w:p>
    <w:p w14:paraId="020BB4E3" w14:textId="77777777" w:rsidR="00A83609" w:rsidRDefault="00A83609" w:rsidP="00AE36DD">
      <w:pPr>
        <w:spacing w:after="0"/>
        <w:contextualSpacing/>
        <w:rPr>
          <w:b/>
          <w:bCs/>
          <w:i/>
          <w:iCs/>
        </w:rPr>
      </w:pPr>
    </w:p>
    <w:p w14:paraId="11E101A7" w14:textId="24AB0430" w:rsidR="000365A2" w:rsidRPr="00961F9D" w:rsidRDefault="000365A2" w:rsidP="005060DB">
      <w:pPr>
        <w:spacing w:after="0"/>
        <w:contextualSpacing/>
        <w:rPr>
          <w:i/>
          <w:iCs/>
        </w:rPr>
      </w:pPr>
      <w:r w:rsidRPr="006B405B">
        <w:rPr>
          <w:b/>
          <w:bCs/>
          <w:i/>
          <w:iCs/>
        </w:rPr>
        <w:t xml:space="preserve">Observation </w:t>
      </w:r>
      <w:r w:rsidR="00A83609">
        <w:rPr>
          <w:b/>
          <w:bCs/>
          <w:i/>
          <w:iCs/>
        </w:rPr>
        <w:t>5</w:t>
      </w:r>
      <w:r w:rsidRPr="00A83609">
        <w:rPr>
          <w:i/>
          <w:iCs/>
        </w:rPr>
        <w:t>:</w:t>
      </w:r>
      <w:r w:rsidRPr="00961F9D">
        <w:rPr>
          <w:i/>
          <w:iCs/>
        </w:rPr>
        <w:t xml:space="preserve"> The choice of E2E vs encoder only </w:t>
      </w:r>
      <w:r>
        <w:rPr>
          <w:i/>
          <w:iCs/>
        </w:rPr>
        <w:t xml:space="preserve">for the </w:t>
      </w:r>
      <w:r w:rsidRPr="00961F9D">
        <w:rPr>
          <w:i/>
          <w:iCs/>
        </w:rPr>
        <w:t xml:space="preserve">performance target </w:t>
      </w:r>
      <w:r>
        <w:rPr>
          <w:i/>
          <w:iCs/>
        </w:rPr>
        <w:t xml:space="preserve">additional information </w:t>
      </w:r>
      <w:r w:rsidRPr="00961F9D">
        <w:rPr>
          <w:i/>
          <w:iCs/>
        </w:rPr>
        <w:t xml:space="preserve">in Option 4-1 may impact </w:t>
      </w:r>
      <w:r>
        <w:rPr>
          <w:i/>
          <w:iCs/>
        </w:rPr>
        <w:t>which</w:t>
      </w:r>
      <w:r w:rsidRPr="00961F9D">
        <w:rPr>
          <w:i/>
          <w:iCs/>
        </w:rPr>
        <w:t xml:space="preserve"> metric </w:t>
      </w:r>
      <w:r>
        <w:rPr>
          <w:i/>
          <w:iCs/>
        </w:rPr>
        <w:t>to use (SGCS, NMSE or both)</w:t>
      </w:r>
      <w:r w:rsidRPr="00961F9D">
        <w:rPr>
          <w:i/>
          <w:iCs/>
        </w:rPr>
        <w:t xml:space="preserve"> as well as the contents of the additional information.</w:t>
      </w:r>
    </w:p>
    <w:p w14:paraId="105913F5" w14:textId="77777777" w:rsidR="00A83609" w:rsidRDefault="00A83609" w:rsidP="00AE36DD">
      <w:pPr>
        <w:spacing w:after="0"/>
        <w:contextualSpacing/>
        <w:rPr>
          <w:b/>
          <w:bCs/>
          <w:i/>
          <w:iCs/>
        </w:rPr>
      </w:pPr>
    </w:p>
    <w:p w14:paraId="00091E31" w14:textId="4488FF83" w:rsidR="000365A2" w:rsidRPr="006B405B" w:rsidRDefault="000365A2" w:rsidP="005060DB">
      <w:pPr>
        <w:spacing w:after="0"/>
        <w:contextualSpacing/>
        <w:rPr>
          <w:i/>
          <w:iCs/>
        </w:rPr>
      </w:pPr>
      <w:r w:rsidRPr="006B405B">
        <w:rPr>
          <w:b/>
          <w:bCs/>
          <w:i/>
          <w:iCs/>
        </w:rPr>
        <w:t xml:space="preserve">Proposal </w:t>
      </w:r>
      <w:r w:rsidR="00A83609">
        <w:rPr>
          <w:b/>
          <w:bCs/>
          <w:i/>
          <w:iCs/>
        </w:rPr>
        <w:t>5</w:t>
      </w:r>
      <w:r w:rsidRPr="00A83609">
        <w:rPr>
          <w:i/>
          <w:iCs/>
        </w:rPr>
        <w:t>:</w:t>
      </w:r>
      <w:r w:rsidRPr="006B405B">
        <w:rPr>
          <w:i/>
          <w:iCs/>
        </w:rPr>
        <w:t xml:space="preserve"> RAN1 to determine whether the performance metric included as additional information along with the exchanged dataset in Option 4-1 refers to the E2E encoder-decoder model or to the encoder only.</w:t>
      </w:r>
    </w:p>
    <w:p w14:paraId="78D7EBF4" w14:textId="77777777" w:rsidR="000365A2" w:rsidRDefault="000365A2" w:rsidP="005060DB">
      <w:pPr>
        <w:spacing w:after="0"/>
        <w:contextualSpacing/>
      </w:pPr>
    </w:p>
    <w:p w14:paraId="0E83EBA7" w14:textId="44E9F7FF" w:rsidR="000365A2" w:rsidRDefault="000365A2" w:rsidP="005060DB">
      <w:pPr>
        <w:spacing w:after="0"/>
        <w:ind w:firstLine="360"/>
        <w:contextualSpacing/>
      </w:pPr>
      <w:r>
        <w:t>Aside from the performance target (with the corresponding metric), it may be beneficial to include the loss function</w:t>
      </w:r>
      <w:r w:rsidR="00E34A20">
        <w:t xml:space="preserve"> (e.g., SGCS based or NMSE based)</w:t>
      </w:r>
      <w:r>
        <w:t xml:space="preserve"> as additional information associated with the exchanged dataset for Option 4-1. This would avoid potential mismatches that may occur, for example, when the UE-side encoder uses a different loss function than the one used for training the NW-side actual decoder. </w:t>
      </w:r>
    </w:p>
    <w:p w14:paraId="47F2EEDC" w14:textId="77777777" w:rsidR="00A83609" w:rsidRDefault="00A83609" w:rsidP="00AE36DD">
      <w:pPr>
        <w:spacing w:after="0"/>
        <w:contextualSpacing/>
        <w:rPr>
          <w:b/>
          <w:bCs/>
          <w:i/>
          <w:iCs/>
        </w:rPr>
      </w:pPr>
    </w:p>
    <w:p w14:paraId="304D33ED" w14:textId="0706956D" w:rsidR="000365A2" w:rsidRDefault="000365A2" w:rsidP="005060DB">
      <w:pPr>
        <w:spacing w:after="0"/>
        <w:contextualSpacing/>
      </w:pPr>
      <w:r w:rsidRPr="006B405B">
        <w:rPr>
          <w:b/>
          <w:bCs/>
          <w:i/>
          <w:iCs/>
        </w:rPr>
        <w:t xml:space="preserve">Observation </w:t>
      </w:r>
      <w:r w:rsidR="00A83609">
        <w:rPr>
          <w:b/>
          <w:bCs/>
          <w:i/>
          <w:iCs/>
        </w:rPr>
        <w:t>6</w:t>
      </w:r>
      <w:r w:rsidRPr="005060DB">
        <w:rPr>
          <w:b/>
          <w:bCs/>
          <w:i/>
          <w:iCs/>
        </w:rPr>
        <w:t>:</w:t>
      </w:r>
      <w:r w:rsidRPr="00961F9D">
        <w:rPr>
          <w:i/>
          <w:iCs/>
        </w:rPr>
        <w:t xml:space="preserve"> </w:t>
      </w:r>
      <w:r>
        <w:rPr>
          <w:i/>
          <w:iCs/>
        </w:rPr>
        <w:t xml:space="preserve">For Option 4-1, it may be beneficial to include decoder backbone information, as well as the loss function definition along with the exchanged dataset.  </w:t>
      </w:r>
    </w:p>
    <w:p w14:paraId="08C9506A" w14:textId="77777777" w:rsidR="00A83609" w:rsidRDefault="00A83609" w:rsidP="00AE36DD">
      <w:pPr>
        <w:spacing w:after="0"/>
        <w:contextualSpacing/>
        <w:rPr>
          <w:b/>
          <w:bCs/>
          <w:i/>
          <w:iCs/>
        </w:rPr>
      </w:pPr>
    </w:p>
    <w:p w14:paraId="1CCDD175" w14:textId="47FC5019" w:rsidR="000365A2" w:rsidRDefault="000365A2" w:rsidP="005060DB">
      <w:pPr>
        <w:spacing w:after="0"/>
        <w:contextualSpacing/>
      </w:pPr>
      <w:r w:rsidRPr="006B405B">
        <w:rPr>
          <w:b/>
          <w:bCs/>
          <w:i/>
          <w:iCs/>
        </w:rPr>
        <w:lastRenderedPageBreak/>
        <w:t xml:space="preserve">Proposal </w:t>
      </w:r>
      <w:r w:rsidR="00A83609">
        <w:rPr>
          <w:b/>
          <w:bCs/>
          <w:i/>
          <w:iCs/>
        </w:rPr>
        <w:t>6</w:t>
      </w:r>
      <w:r w:rsidRPr="005060DB">
        <w:rPr>
          <w:b/>
          <w:bCs/>
          <w:i/>
          <w:iCs/>
        </w:rPr>
        <w:t>:</w:t>
      </w:r>
      <w:r w:rsidRPr="006B405B">
        <w:rPr>
          <w:i/>
          <w:iCs/>
        </w:rPr>
        <w:t xml:space="preserve"> </w:t>
      </w:r>
      <w:r w:rsidR="00A83609">
        <w:rPr>
          <w:i/>
          <w:iCs/>
        </w:rPr>
        <w:t>Study</w:t>
      </w:r>
      <w:r>
        <w:rPr>
          <w:i/>
          <w:iCs/>
        </w:rPr>
        <w:t xml:space="preserve"> inclu</w:t>
      </w:r>
      <w:r w:rsidR="00A83609">
        <w:rPr>
          <w:i/>
          <w:iCs/>
        </w:rPr>
        <w:t xml:space="preserve">sion of </w:t>
      </w:r>
      <w:r>
        <w:rPr>
          <w:i/>
          <w:iCs/>
        </w:rPr>
        <w:t>the decoder backbone information and the loss function as additional information along with the exchanged dataset in Option 4-1.</w:t>
      </w:r>
    </w:p>
    <w:p w14:paraId="1EE93E7D" w14:textId="77777777" w:rsidR="000365A2" w:rsidRDefault="000365A2" w:rsidP="005060DB">
      <w:pPr>
        <w:spacing w:after="0"/>
        <w:contextualSpacing/>
      </w:pPr>
    </w:p>
    <w:p w14:paraId="7A856D0A" w14:textId="013D3C38" w:rsidR="008A6557" w:rsidRPr="00735153" w:rsidRDefault="00773F15" w:rsidP="005060DB">
      <w:pPr>
        <w:pStyle w:val="Heading1"/>
        <w:spacing w:before="0" w:after="0"/>
        <w:contextualSpacing/>
      </w:pPr>
      <w:bookmarkStart w:id="1" w:name="_Toc178176169"/>
      <w:r w:rsidRPr="00735153">
        <w:t>Conclusion</w:t>
      </w:r>
      <w:bookmarkEnd w:id="1"/>
      <w:r w:rsidR="00365EDD" w:rsidRPr="00735153">
        <w:t xml:space="preserve"> </w:t>
      </w:r>
    </w:p>
    <w:p w14:paraId="089A7B03" w14:textId="58875FBE" w:rsidR="00CE2A55" w:rsidRPr="00735153" w:rsidRDefault="00773F15" w:rsidP="005060DB">
      <w:pPr>
        <w:spacing w:after="0"/>
        <w:contextualSpacing/>
        <w:rPr>
          <w:bCs/>
        </w:rPr>
      </w:pPr>
      <w:r w:rsidRPr="00735153">
        <w:rPr>
          <w:szCs w:val="22"/>
          <w:lang w:val="en-US"/>
        </w:rPr>
        <w:t xml:space="preserve">In this contribution, we </w:t>
      </w:r>
      <w:r w:rsidR="00CE2A55" w:rsidRPr="00735153">
        <w:rPr>
          <w:szCs w:val="22"/>
          <w:lang w:val="en-US"/>
        </w:rPr>
        <w:t xml:space="preserve">discussed </w:t>
      </w:r>
      <w:r w:rsidR="00C31445">
        <w:rPr>
          <w:szCs w:val="22"/>
          <w:lang w:val="en-US"/>
        </w:rPr>
        <w:t xml:space="preserve">various </w:t>
      </w:r>
      <w:r w:rsidR="00CE2A55" w:rsidRPr="00735153">
        <w:rPr>
          <w:szCs w:val="22"/>
          <w:lang w:val="en-US"/>
        </w:rPr>
        <w:t xml:space="preserve">aspects of </w:t>
      </w:r>
      <w:r w:rsidR="00C31445">
        <w:rPr>
          <w:szCs w:val="22"/>
          <w:lang w:val="en-US"/>
        </w:rPr>
        <w:t xml:space="preserve">inter-vendor </w:t>
      </w:r>
      <w:r w:rsidR="009D7A0F">
        <w:rPr>
          <w:szCs w:val="22"/>
          <w:lang w:val="en-US"/>
        </w:rPr>
        <w:t>collaboration,</w:t>
      </w:r>
      <w:r w:rsidR="00C31445">
        <w:rPr>
          <w:szCs w:val="22"/>
          <w:lang w:val="en-US"/>
        </w:rPr>
        <w:t xml:space="preserve"> including dataset content and additional information. Based on the </w:t>
      </w:r>
      <w:r w:rsidR="009D7A0F">
        <w:rPr>
          <w:szCs w:val="22"/>
          <w:lang w:val="en-US"/>
        </w:rPr>
        <w:t>discussion presented</w:t>
      </w:r>
      <w:r w:rsidR="00C31445">
        <w:rPr>
          <w:szCs w:val="22"/>
          <w:lang w:val="en-US"/>
        </w:rPr>
        <w:t xml:space="preserve">, </w:t>
      </w:r>
      <w:r w:rsidR="009D7A0F">
        <w:rPr>
          <w:szCs w:val="22"/>
          <w:lang w:val="en-US"/>
        </w:rPr>
        <w:t>the following</w:t>
      </w:r>
      <w:r w:rsidR="00C31445">
        <w:rPr>
          <w:szCs w:val="22"/>
          <w:lang w:val="en-US"/>
        </w:rPr>
        <w:t xml:space="preserve"> observations and proposals are made,</w:t>
      </w:r>
    </w:p>
    <w:p w14:paraId="2509B017" w14:textId="77777777" w:rsidR="00C31445" w:rsidRDefault="00C31445" w:rsidP="00AE36DD">
      <w:pPr>
        <w:spacing w:after="0"/>
        <w:contextualSpacing/>
        <w:rPr>
          <w:szCs w:val="22"/>
          <w:highlight w:val="yellow"/>
          <w:lang w:val="en-US"/>
        </w:rPr>
      </w:pPr>
    </w:p>
    <w:p w14:paraId="2488A00E" w14:textId="77777777" w:rsidR="00C31445" w:rsidRPr="00BB42FC" w:rsidRDefault="00C31445" w:rsidP="00C31445">
      <w:pPr>
        <w:spacing w:after="0"/>
        <w:contextualSpacing/>
        <w:rPr>
          <w:i/>
          <w:iCs/>
          <w:szCs w:val="22"/>
        </w:rPr>
      </w:pPr>
      <w:r>
        <w:rPr>
          <w:b/>
          <w:bCs/>
          <w:i/>
          <w:iCs/>
          <w:szCs w:val="22"/>
        </w:rPr>
        <w:t xml:space="preserve">Observation 1: </w:t>
      </w:r>
      <w:r>
        <w:rPr>
          <w:i/>
          <w:iCs/>
          <w:szCs w:val="22"/>
        </w:rPr>
        <w:t>Per</w:t>
      </w:r>
      <w:r w:rsidRPr="00BB42FC">
        <w:rPr>
          <w:i/>
          <w:iCs/>
          <w:szCs w:val="22"/>
        </w:rPr>
        <w:t xml:space="preserve"> Rel-19 </w:t>
      </w:r>
      <w:r>
        <w:rPr>
          <w:i/>
          <w:iCs/>
          <w:szCs w:val="22"/>
        </w:rPr>
        <w:t>discussion</w:t>
      </w:r>
      <w:r w:rsidRPr="00BB42FC">
        <w:rPr>
          <w:i/>
          <w:iCs/>
          <w:szCs w:val="22"/>
        </w:rPr>
        <w:t xml:space="preserve">, </w:t>
      </w:r>
      <w:r>
        <w:rPr>
          <w:i/>
          <w:iCs/>
          <w:szCs w:val="22"/>
        </w:rPr>
        <w:t>t</w:t>
      </w:r>
      <w:r w:rsidRPr="00BB42FC">
        <w:rPr>
          <w:i/>
          <w:iCs/>
          <w:szCs w:val="22"/>
        </w:rPr>
        <w:t>arget CSI consists of the precoding matrix</w:t>
      </w:r>
      <w:r>
        <w:rPr>
          <w:i/>
          <w:iCs/>
          <w:szCs w:val="22"/>
        </w:rPr>
        <w:t xml:space="preserve"> </w:t>
      </w:r>
      <w:r w:rsidRPr="00BB42FC">
        <w:rPr>
          <w:i/>
          <w:iCs/>
          <w:szCs w:val="22"/>
        </w:rPr>
        <w:t xml:space="preserve">may be represented in </w:t>
      </w:r>
      <w:r>
        <w:rPr>
          <w:i/>
          <w:iCs/>
          <w:szCs w:val="22"/>
        </w:rPr>
        <w:t xml:space="preserve">different domains, e.g., frequency, </w:t>
      </w:r>
      <w:r w:rsidRPr="00BB42FC">
        <w:rPr>
          <w:i/>
          <w:iCs/>
          <w:szCs w:val="22"/>
        </w:rPr>
        <w:t>angular-delay domain</w:t>
      </w:r>
      <w:r>
        <w:rPr>
          <w:i/>
          <w:iCs/>
          <w:szCs w:val="22"/>
        </w:rPr>
        <w:t>, etc</w:t>
      </w:r>
      <w:r w:rsidRPr="00BB42FC">
        <w:rPr>
          <w:i/>
          <w:iCs/>
          <w:szCs w:val="22"/>
        </w:rPr>
        <w:t>.</w:t>
      </w:r>
    </w:p>
    <w:p w14:paraId="0FD6DA7D" w14:textId="77777777" w:rsidR="00C31445" w:rsidRPr="002B10AA" w:rsidRDefault="00C31445" w:rsidP="00C31445">
      <w:pPr>
        <w:spacing w:after="0"/>
        <w:contextualSpacing/>
        <w:rPr>
          <w:i/>
          <w:iCs/>
        </w:rPr>
      </w:pPr>
      <w:r w:rsidRPr="002B10AA">
        <w:rPr>
          <w:b/>
          <w:bCs/>
          <w:i/>
          <w:iCs/>
          <w:szCs w:val="22"/>
        </w:rPr>
        <w:t xml:space="preserve">Proposal </w:t>
      </w:r>
      <w:r>
        <w:rPr>
          <w:b/>
          <w:bCs/>
          <w:i/>
          <w:iCs/>
          <w:szCs w:val="22"/>
        </w:rPr>
        <w:t>1</w:t>
      </w:r>
      <w:r w:rsidRPr="002B10AA">
        <w:rPr>
          <w:b/>
          <w:bCs/>
          <w:i/>
          <w:iCs/>
          <w:szCs w:val="22"/>
        </w:rPr>
        <w:t xml:space="preserve">: </w:t>
      </w:r>
      <w:r w:rsidRPr="002B10AA">
        <w:rPr>
          <w:i/>
          <w:iCs/>
        </w:rPr>
        <w:t>For Target CSI in Option 4-1, specify the type (i.e., domain) and format of Target CSI.</w:t>
      </w:r>
    </w:p>
    <w:p w14:paraId="40889798" w14:textId="77777777" w:rsidR="00C31445" w:rsidRDefault="00C31445" w:rsidP="00C31445">
      <w:pPr>
        <w:spacing w:after="0"/>
        <w:ind w:firstLine="360"/>
        <w:contextualSpacing/>
      </w:pPr>
    </w:p>
    <w:p w14:paraId="7CABDEE3" w14:textId="77777777" w:rsidR="00C31445" w:rsidRPr="00447EB2" w:rsidRDefault="00C31445" w:rsidP="00C31445">
      <w:pPr>
        <w:spacing w:after="0"/>
        <w:contextualSpacing/>
        <w:rPr>
          <w:i/>
          <w:iCs/>
        </w:rPr>
      </w:pPr>
      <w:r w:rsidRPr="00447EB2">
        <w:rPr>
          <w:b/>
          <w:bCs/>
          <w:i/>
          <w:iCs/>
        </w:rPr>
        <w:t xml:space="preserve">Observation </w:t>
      </w:r>
      <w:r>
        <w:rPr>
          <w:b/>
          <w:bCs/>
          <w:i/>
          <w:iCs/>
        </w:rPr>
        <w:t>2</w:t>
      </w:r>
      <w:r w:rsidRPr="00447EB2">
        <w:rPr>
          <w:i/>
          <w:iCs/>
        </w:rPr>
        <w:t>: Beam domain processing results in low-dimensional channel samples that may be compressed using low complexity Autoencoder models, resulting in reduction in both memory and computational requirements relative to spatial domain AE</w:t>
      </w:r>
      <w:r>
        <w:rPr>
          <w:i/>
          <w:iCs/>
        </w:rPr>
        <w:t>.</w:t>
      </w:r>
    </w:p>
    <w:p w14:paraId="5DC132D5" w14:textId="77777777" w:rsidR="00C31445" w:rsidRDefault="00C31445" w:rsidP="00C31445">
      <w:pPr>
        <w:spacing w:after="0"/>
        <w:contextualSpacing/>
      </w:pPr>
      <w:r w:rsidRPr="00BC2CA1">
        <w:rPr>
          <w:b/>
          <w:bCs/>
          <w:i/>
          <w:iCs/>
          <w:szCs w:val="22"/>
        </w:rPr>
        <w:t>Proposal</w:t>
      </w:r>
      <w:r>
        <w:rPr>
          <w:b/>
          <w:bCs/>
          <w:i/>
          <w:iCs/>
          <w:szCs w:val="22"/>
        </w:rPr>
        <w:t xml:space="preserve"> 2</w:t>
      </w:r>
      <w:r w:rsidRPr="00BC2CA1">
        <w:rPr>
          <w:b/>
          <w:bCs/>
          <w:i/>
          <w:iCs/>
          <w:szCs w:val="22"/>
        </w:rPr>
        <w:t xml:space="preserve">: </w:t>
      </w:r>
      <w:r>
        <w:rPr>
          <w:i/>
          <w:iCs/>
          <w:szCs w:val="22"/>
        </w:rPr>
        <w:t>Study</w:t>
      </w:r>
      <w:r w:rsidRPr="00BC2CA1">
        <w:rPr>
          <w:i/>
          <w:iCs/>
          <w:szCs w:val="22"/>
        </w:rPr>
        <w:t xml:space="preserve"> beam domain processing for </w:t>
      </w:r>
      <w:r>
        <w:rPr>
          <w:i/>
          <w:iCs/>
          <w:szCs w:val="22"/>
        </w:rPr>
        <w:t>representing the Target CSI for Option 4-1.</w:t>
      </w:r>
    </w:p>
    <w:p w14:paraId="178677F0" w14:textId="77777777" w:rsidR="00C31445" w:rsidRDefault="00C31445" w:rsidP="00C31445">
      <w:pPr>
        <w:spacing w:after="0"/>
        <w:contextualSpacing/>
      </w:pPr>
    </w:p>
    <w:p w14:paraId="1CB3E72A" w14:textId="770AAE3E" w:rsidR="00C31445" w:rsidRDefault="00C31445" w:rsidP="00C31445">
      <w:pPr>
        <w:spacing w:after="0"/>
        <w:contextualSpacing/>
        <w:rPr>
          <w:i/>
          <w:iCs/>
        </w:rPr>
      </w:pPr>
      <w:r>
        <w:rPr>
          <w:b/>
          <w:bCs/>
          <w:i/>
          <w:iCs/>
        </w:rPr>
        <w:t>Observation 3</w:t>
      </w:r>
      <w:r w:rsidRPr="00961F9D">
        <w:rPr>
          <w:i/>
          <w:iCs/>
        </w:rPr>
        <w:t xml:space="preserve">: </w:t>
      </w:r>
      <w:r>
        <w:rPr>
          <w:i/>
          <w:iCs/>
        </w:rPr>
        <w:t xml:space="preserve">For Option 4-1, scalability issues may arise when </w:t>
      </w:r>
      <w:r w:rsidRPr="00705EE3">
        <w:rPr>
          <w:i/>
          <w:iCs/>
        </w:rPr>
        <w:t>target</w:t>
      </w:r>
      <w:r>
        <w:rPr>
          <w:i/>
          <w:iCs/>
        </w:rPr>
        <w:t xml:space="preserve"> CSI must accommodate varying input dimensionalities, as a change in the number of features necessitates transferring a new dataset.</w:t>
      </w:r>
    </w:p>
    <w:p w14:paraId="78F8A729" w14:textId="77777777" w:rsidR="00C31445" w:rsidRPr="00961F9D" w:rsidRDefault="00C31445" w:rsidP="00C31445">
      <w:pPr>
        <w:spacing w:after="0"/>
        <w:contextualSpacing/>
        <w:rPr>
          <w:i/>
          <w:iCs/>
        </w:rPr>
      </w:pPr>
      <w:r w:rsidRPr="00AF1DDF">
        <w:rPr>
          <w:b/>
          <w:bCs/>
          <w:i/>
          <w:iCs/>
        </w:rPr>
        <w:t>Proposal</w:t>
      </w:r>
      <w:r>
        <w:rPr>
          <w:i/>
          <w:iCs/>
        </w:rPr>
        <w:t xml:space="preserve"> </w:t>
      </w:r>
      <w:r>
        <w:rPr>
          <w:b/>
          <w:bCs/>
          <w:i/>
          <w:iCs/>
        </w:rPr>
        <w:t>3</w:t>
      </w:r>
      <w:r>
        <w:rPr>
          <w:i/>
          <w:iCs/>
        </w:rPr>
        <w:t xml:space="preserve">: For Option 4-1, support dataset preprocessing as an additional information to be exchanged to handle the dataset scalability issue.     </w:t>
      </w:r>
    </w:p>
    <w:p w14:paraId="25526E62" w14:textId="77777777" w:rsidR="00C31445" w:rsidRPr="006003FC" w:rsidRDefault="00C31445" w:rsidP="00705EE3">
      <w:pPr>
        <w:spacing w:after="0"/>
        <w:contextualSpacing/>
        <w:rPr>
          <w:szCs w:val="22"/>
          <w:highlight w:val="yellow"/>
          <w:lang w:val="en-US"/>
        </w:rPr>
      </w:pPr>
    </w:p>
    <w:p w14:paraId="32C1FFE1" w14:textId="77777777" w:rsidR="00C31445" w:rsidRDefault="00C31445" w:rsidP="00C31445">
      <w:pPr>
        <w:spacing w:after="0"/>
        <w:contextualSpacing/>
        <w:rPr>
          <w:i/>
          <w:iCs/>
        </w:rPr>
      </w:pPr>
      <w:r>
        <w:rPr>
          <w:b/>
          <w:bCs/>
          <w:i/>
          <w:iCs/>
        </w:rPr>
        <w:t>Observation 4</w:t>
      </w:r>
      <w:r w:rsidRPr="00961F9D">
        <w:rPr>
          <w:i/>
          <w:iCs/>
        </w:rPr>
        <w:t xml:space="preserve">: </w:t>
      </w:r>
      <w:r>
        <w:rPr>
          <w:i/>
          <w:iCs/>
        </w:rPr>
        <w:t xml:space="preserve">For Option 4-1, scalability issues may arise when CSI feedback transfer must accommodate varying input dimensionalities, as a change in the overhead size necessitates transferring </w:t>
      </w:r>
      <w:proofErr w:type="gramStart"/>
      <w:r>
        <w:rPr>
          <w:i/>
          <w:iCs/>
        </w:rPr>
        <w:t>a new CSI feedback</w:t>
      </w:r>
      <w:proofErr w:type="gramEnd"/>
      <w:r>
        <w:rPr>
          <w:i/>
          <w:iCs/>
        </w:rPr>
        <w:t>.</w:t>
      </w:r>
    </w:p>
    <w:p w14:paraId="37D79292" w14:textId="77777777" w:rsidR="00C31445" w:rsidRPr="00961F9D" w:rsidRDefault="00C31445" w:rsidP="00C31445">
      <w:pPr>
        <w:spacing w:after="0"/>
        <w:contextualSpacing/>
        <w:rPr>
          <w:i/>
          <w:iCs/>
        </w:rPr>
      </w:pPr>
      <w:r w:rsidRPr="0095792A">
        <w:rPr>
          <w:b/>
          <w:bCs/>
          <w:i/>
          <w:iCs/>
        </w:rPr>
        <w:t>Proposal</w:t>
      </w:r>
      <w:r>
        <w:rPr>
          <w:i/>
          <w:iCs/>
        </w:rPr>
        <w:t xml:space="preserve"> </w:t>
      </w:r>
      <w:r>
        <w:rPr>
          <w:b/>
          <w:bCs/>
          <w:i/>
          <w:iCs/>
        </w:rPr>
        <w:t>4</w:t>
      </w:r>
      <w:r w:rsidRPr="00A83609">
        <w:rPr>
          <w:i/>
          <w:iCs/>
        </w:rPr>
        <w:t>:</w:t>
      </w:r>
      <w:r>
        <w:rPr>
          <w:i/>
          <w:iCs/>
        </w:rPr>
        <w:t xml:space="preserve"> For Option 4-1, support structured CSI feedback with masking/truncation capabilities to cover a wide range of CSI feedback sizes with the one CSI feedback data.</w:t>
      </w:r>
    </w:p>
    <w:p w14:paraId="3E6A796A" w14:textId="632DDB6A" w:rsidR="00C31445" w:rsidRDefault="00C31445" w:rsidP="00AE36DD">
      <w:pPr>
        <w:spacing w:after="0"/>
        <w:contextualSpacing/>
        <w:rPr>
          <w:b/>
          <w:bCs/>
          <w:lang w:val="en-US"/>
        </w:rPr>
      </w:pPr>
    </w:p>
    <w:p w14:paraId="73A3E7F1" w14:textId="77777777" w:rsidR="00C31445" w:rsidRPr="00961F9D" w:rsidRDefault="00C31445" w:rsidP="00C31445">
      <w:pPr>
        <w:spacing w:after="0"/>
        <w:contextualSpacing/>
        <w:rPr>
          <w:i/>
          <w:iCs/>
        </w:rPr>
      </w:pPr>
      <w:r w:rsidRPr="006B405B">
        <w:rPr>
          <w:b/>
          <w:bCs/>
          <w:i/>
          <w:iCs/>
        </w:rPr>
        <w:t xml:space="preserve">Observation </w:t>
      </w:r>
      <w:r>
        <w:rPr>
          <w:b/>
          <w:bCs/>
          <w:i/>
          <w:iCs/>
        </w:rPr>
        <w:t>5</w:t>
      </w:r>
      <w:r w:rsidRPr="00A83609">
        <w:rPr>
          <w:i/>
          <w:iCs/>
        </w:rPr>
        <w:t>:</w:t>
      </w:r>
      <w:r w:rsidRPr="00961F9D">
        <w:rPr>
          <w:i/>
          <w:iCs/>
        </w:rPr>
        <w:t xml:space="preserve"> The choice of E2E vs encoder only </w:t>
      </w:r>
      <w:r>
        <w:rPr>
          <w:i/>
          <w:iCs/>
        </w:rPr>
        <w:t xml:space="preserve">for the </w:t>
      </w:r>
      <w:r w:rsidRPr="00961F9D">
        <w:rPr>
          <w:i/>
          <w:iCs/>
        </w:rPr>
        <w:t xml:space="preserve">performance target </w:t>
      </w:r>
      <w:r>
        <w:rPr>
          <w:i/>
          <w:iCs/>
        </w:rPr>
        <w:t xml:space="preserve">additional information </w:t>
      </w:r>
      <w:r w:rsidRPr="00961F9D">
        <w:rPr>
          <w:i/>
          <w:iCs/>
        </w:rPr>
        <w:t xml:space="preserve">in Option 4-1 may impact </w:t>
      </w:r>
      <w:r>
        <w:rPr>
          <w:i/>
          <w:iCs/>
        </w:rPr>
        <w:t>which</w:t>
      </w:r>
      <w:r w:rsidRPr="00961F9D">
        <w:rPr>
          <w:i/>
          <w:iCs/>
        </w:rPr>
        <w:t xml:space="preserve"> metric </w:t>
      </w:r>
      <w:r>
        <w:rPr>
          <w:i/>
          <w:iCs/>
        </w:rPr>
        <w:t>to use (SGCS, NMSE or both)</w:t>
      </w:r>
      <w:r w:rsidRPr="00961F9D">
        <w:rPr>
          <w:i/>
          <w:iCs/>
        </w:rPr>
        <w:t xml:space="preserve"> as well as the contents of the additional information.</w:t>
      </w:r>
    </w:p>
    <w:p w14:paraId="6B48B458" w14:textId="77777777" w:rsidR="00C31445" w:rsidRPr="006B405B" w:rsidRDefault="00C31445" w:rsidP="00C31445">
      <w:pPr>
        <w:spacing w:after="0"/>
        <w:contextualSpacing/>
        <w:rPr>
          <w:i/>
          <w:iCs/>
        </w:rPr>
      </w:pPr>
      <w:r w:rsidRPr="006B405B">
        <w:rPr>
          <w:b/>
          <w:bCs/>
          <w:i/>
          <w:iCs/>
        </w:rPr>
        <w:t xml:space="preserve">Proposal </w:t>
      </w:r>
      <w:r>
        <w:rPr>
          <w:b/>
          <w:bCs/>
          <w:i/>
          <w:iCs/>
        </w:rPr>
        <w:t>5</w:t>
      </w:r>
      <w:r w:rsidRPr="00A83609">
        <w:rPr>
          <w:i/>
          <w:iCs/>
        </w:rPr>
        <w:t>:</w:t>
      </w:r>
      <w:r w:rsidRPr="006B405B">
        <w:rPr>
          <w:i/>
          <w:iCs/>
        </w:rPr>
        <w:t xml:space="preserve"> RAN1 to determine whether the performance metric included as additional information along with the exchanged dataset in Option 4-1 refers to the E2E encoder-decoder model or to the encoder only.</w:t>
      </w:r>
    </w:p>
    <w:p w14:paraId="5F3B7599" w14:textId="77777777" w:rsidR="00C31445" w:rsidRDefault="00C31445" w:rsidP="00C31445">
      <w:pPr>
        <w:spacing w:after="0"/>
        <w:contextualSpacing/>
      </w:pPr>
    </w:p>
    <w:p w14:paraId="1B0417A0" w14:textId="77777777" w:rsidR="00C31445" w:rsidRDefault="00C31445" w:rsidP="00C31445">
      <w:pPr>
        <w:spacing w:after="0"/>
        <w:contextualSpacing/>
      </w:pPr>
      <w:r w:rsidRPr="006B405B">
        <w:rPr>
          <w:b/>
          <w:bCs/>
          <w:i/>
          <w:iCs/>
        </w:rPr>
        <w:t xml:space="preserve">Observation </w:t>
      </w:r>
      <w:r>
        <w:rPr>
          <w:b/>
          <w:bCs/>
          <w:i/>
          <w:iCs/>
        </w:rPr>
        <w:t>6</w:t>
      </w:r>
      <w:r w:rsidRPr="00BB42FC">
        <w:rPr>
          <w:b/>
          <w:bCs/>
          <w:i/>
          <w:iCs/>
        </w:rPr>
        <w:t>:</w:t>
      </w:r>
      <w:r w:rsidRPr="00961F9D">
        <w:rPr>
          <w:i/>
          <w:iCs/>
        </w:rPr>
        <w:t xml:space="preserve"> </w:t>
      </w:r>
      <w:r>
        <w:rPr>
          <w:i/>
          <w:iCs/>
        </w:rPr>
        <w:t xml:space="preserve">For Option 4-1, it may be beneficial to include decoder backbone information, as well as the loss function definition along with the exchanged dataset.  </w:t>
      </w:r>
    </w:p>
    <w:p w14:paraId="4DE2A748" w14:textId="77777777" w:rsidR="00C31445" w:rsidRDefault="00C31445" w:rsidP="00C31445">
      <w:pPr>
        <w:spacing w:after="0"/>
        <w:contextualSpacing/>
      </w:pPr>
      <w:r w:rsidRPr="006B405B">
        <w:rPr>
          <w:b/>
          <w:bCs/>
          <w:i/>
          <w:iCs/>
        </w:rPr>
        <w:t xml:space="preserve">Proposal </w:t>
      </w:r>
      <w:r>
        <w:rPr>
          <w:b/>
          <w:bCs/>
          <w:i/>
          <w:iCs/>
        </w:rPr>
        <w:t>6</w:t>
      </w:r>
      <w:r w:rsidRPr="00BB42FC">
        <w:rPr>
          <w:b/>
          <w:bCs/>
          <w:i/>
          <w:iCs/>
        </w:rPr>
        <w:t>:</w:t>
      </w:r>
      <w:r w:rsidRPr="006B405B">
        <w:rPr>
          <w:i/>
          <w:iCs/>
        </w:rPr>
        <w:t xml:space="preserve"> </w:t>
      </w:r>
      <w:r>
        <w:rPr>
          <w:i/>
          <w:iCs/>
        </w:rPr>
        <w:t>Study inclusion of the decoder backbone information and the loss function as additional information along with the exchanged dataset in Option 4-1.</w:t>
      </w:r>
    </w:p>
    <w:p w14:paraId="3333A5EA" w14:textId="77777777" w:rsidR="00C31445" w:rsidRDefault="00C31445" w:rsidP="00AE36DD">
      <w:pPr>
        <w:spacing w:after="0"/>
        <w:contextualSpacing/>
        <w:rPr>
          <w:b/>
          <w:bCs/>
          <w:lang w:val="en-US"/>
        </w:rPr>
      </w:pPr>
    </w:p>
    <w:p w14:paraId="5EBBBB04" w14:textId="77777777" w:rsidR="00C31445" w:rsidRPr="003607B2" w:rsidRDefault="00C31445" w:rsidP="00705EE3">
      <w:pPr>
        <w:spacing w:after="0"/>
        <w:contextualSpacing/>
        <w:rPr>
          <w:szCs w:val="22"/>
          <w:lang w:val="en-US"/>
        </w:rPr>
      </w:pPr>
    </w:p>
    <w:p w14:paraId="71A8147F" w14:textId="77777777" w:rsidR="00773F15" w:rsidRPr="001D0064" w:rsidRDefault="00773F15" w:rsidP="00705EE3">
      <w:pPr>
        <w:pStyle w:val="Heading1"/>
        <w:spacing w:before="0" w:after="0"/>
        <w:contextualSpacing/>
        <w:rPr>
          <w:sz w:val="32"/>
          <w:lang w:val="en-US"/>
        </w:rPr>
      </w:pPr>
      <w:bookmarkStart w:id="2" w:name="_Toc178176170"/>
      <w:bookmarkStart w:id="3" w:name="_Hlk110514697"/>
      <w:r w:rsidRPr="001D0064">
        <w:rPr>
          <w:sz w:val="32"/>
          <w:lang w:val="en-US"/>
        </w:rPr>
        <w:t>References</w:t>
      </w:r>
      <w:bookmarkEnd w:id="2"/>
    </w:p>
    <w:p w14:paraId="58274DB0" w14:textId="370C17D6" w:rsidR="00773F15" w:rsidRDefault="00773F15" w:rsidP="00705EE3">
      <w:pPr>
        <w:pStyle w:val="Reference"/>
        <w:spacing w:after="0"/>
        <w:contextualSpacing/>
        <w:rPr>
          <w:sz w:val="20"/>
          <w:lang w:val="en-US"/>
        </w:rPr>
      </w:pPr>
      <w:bookmarkStart w:id="4" w:name="_Ref370891592"/>
      <w:bookmarkStart w:id="5" w:name="_Ref399440155"/>
      <w:bookmarkStart w:id="6" w:name="_Ref401222022"/>
      <w:bookmarkStart w:id="7" w:name="_Ref403048963"/>
      <w:bookmarkStart w:id="8" w:name="_Ref416167577"/>
      <w:r w:rsidRPr="00643480">
        <w:rPr>
          <w:sz w:val="20"/>
          <w:lang w:val="en-US"/>
        </w:rPr>
        <w:t>RP-</w:t>
      </w:r>
      <w:r>
        <w:rPr>
          <w:sz w:val="20"/>
          <w:lang w:val="en-US"/>
        </w:rPr>
        <w:t>2</w:t>
      </w:r>
      <w:r w:rsidR="000717B9">
        <w:rPr>
          <w:sz w:val="20"/>
          <w:lang w:val="en-US"/>
        </w:rPr>
        <w:t>51870</w:t>
      </w:r>
      <w:r w:rsidRPr="00643480">
        <w:rPr>
          <w:sz w:val="20"/>
          <w:lang w:val="en-US"/>
        </w:rPr>
        <w:t>, “</w:t>
      </w:r>
      <w:bookmarkEnd w:id="4"/>
      <w:bookmarkEnd w:id="5"/>
      <w:bookmarkEnd w:id="6"/>
      <w:bookmarkEnd w:id="7"/>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8"/>
    </w:p>
    <w:p w14:paraId="60A4051B" w14:textId="6D521F6D" w:rsidR="0023397A" w:rsidRDefault="0023397A" w:rsidP="00705EE3">
      <w:pPr>
        <w:pStyle w:val="Reference"/>
        <w:spacing w:after="0"/>
        <w:contextualSpacing/>
        <w:rPr>
          <w:sz w:val="20"/>
          <w:lang w:val="en-US"/>
        </w:rPr>
      </w:pPr>
      <w:bookmarkStart w:id="9" w:name="_Ref158642161"/>
      <w:bookmarkStart w:id="10"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9"/>
    </w:p>
    <w:p w14:paraId="2CBAE514" w14:textId="6652775D" w:rsidR="0093453E" w:rsidRDefault="00E418B3" w:rsidP="00705EE3">
      <w:pPr>
        <w:pStyle w:val="Reference"/>
        <w:spacing w:after="0"/>
        <w:contextualSpacing/>
        <w:rPr>
          <w:sz w:val="20"/>
          <w:lang w:val="en-US"/>
        </w:rPr>
      </w:pPr>
      <w:bookmarkStart w:id="11" w:name="_Ref206024500"/>
      <w:r>
        <w:rPr>
          <w:sz w:val="20"/>
          <w:lang w:val="en-US"/>
        </w:rPr>
        <w:t>RAN1 #118 Chair</w:t>
      </w:r>
      <w:r w:rsidR="0094163A">
        <w:rPr>
          <w:sz w:val="20"/>
          <w:lang w:val="en-US"/>
        </w:rPr>
        <w:t xml:space="preserve">man’s </w:t>
      </w:r>
      <w:r w:rsidR="0064245B">
        <w:rPr>
          <w:sz w:val="20"/>
          <w:lang w:val="en-US"/>
        </w:rPr>
        <w:t>note</w:t>
      </w:r>
      <w:bookmarkEnd w:id="11"/>
    </w:p>
    <w:p w14:paraId="0C4A26E8" w14:textId="4D4E49BE" w:rsidR="00B778AB" w:rsidRDefault="00B778AB" w:rsidP="00705EE3">
      <w:pPr>
        <w:pStyle w:val="Reference"/>
        <w:spacing w:after="0"/>
        <w:contextualSpacing/>
        <w:rPr>
          <w:sz w:val="20"/>
          <w:lang w:val="en-US"/>
        </w:rPr>
      </w:pPr>
      <w:bookmarkStart w:id="12" w:name="_Ref206024485"/>
      <w:r>
        <w:rPr>
          <w:sz w:val="20"/>
          <w:lang w:val="en-US"/>
        </w:rPr>
        <w:t>RAN1 #118b Chairman’s note</w:t>
      </w:r>
      <w:bookmarkEnd w:id="12"/>
    </w:p>
    <w:p w14:paraId="47D8F84F" w14:textId="052FB26C" w:rsidR="00B778AB" w:rsidRDefault="00B778AB" w:rsidP="00705EE3">
      <w:pPr>
        <w:pStyle w:val="Reference"/>
        <w:spacing w:after="0"/>
        <w:contextualSpacing/>
        <w:rPr>
          <w:sz w:val="20"/>
          <w:lang w:val="en-US"/>
        </w:rPr>
      </w:pPr>
      <w:bookmarkStart w:id="13" w:name="_Ref206024518"/>
      <w:r>
        <w:rPr>
          <w:sz w:val="20"/>
          <w:lang w:val="en-US"/>
        </w:rPr>
        <w:t>RAN1 #120 Chairman’s note</w:t>
      </w:r>
      <w:bookmarkEnd w:id="13"/>
    </w:p>
    <w:p w14:paraId="032D4AD9" w14:textId="6413E77F" w:rsidR="00B778AB" w:rsidRDefault="00B778AB" w:rsidP="00705EE3">
      <w:pPr>
        <w:pStyle w:val="Reference"/>
        <w:spacing w:after="0"/>
        <w:contextualSpacing/>
        <w:rPr>
          <w:sz w:val="20"/>
          <w:lang w:val="en-US"/>
        </w:rPr>
      </w:pPr>
      <w:bookmarkStart w:id="14" w:name="_Ref206024530"/>
      <w:r>
        <w:rPr>
          <w:sz w:val="20"/>
          <w:lang w:val="en-US"/>
        </w:rPr>
        <w:t>RAN1 #120b Chairman’s note</w:t>
      </w:r>
      <w:bookmarkEnd w:id="14"/>
    </w:p>
    <w:p w14:paraId="5AA6911C" w14:textId="7171EBB9" w:rsidR="000F56AA" w:rsidRPr="00B778AB" w:rsidRDefault="000F56AA" w:rsidP="00705EE3">
      <w:pPr>
        <w:pStyle w:val="Reference"/>
        <w:spacing w:after="0"/>
        <w:contextualSpacing/>
        <w:rPr>
          <w:sz w:val="20"/>
          <w:lang w:val="en-US"/>
        </w:rPr>
      </w:pPr>
      <w:bookmarkStart w:id="15" w:name="_Ref206086690"/>
      <w:r>
        <w:rPr>
          <w:sz w:val="20"/>
          <w:lang w:val="en-US"/>
        </w:rPr>
        <w:t>R1-2505239, “</w:t>
      </w:r>
      <w:r w:rsidRPr="000F56AA">
        <w:rPr>
          <w:sz w:val="20"/>
          <w:lang w:val="en-US"/>
        </w:rPr>
        <w:t>AI/ML CSI Spatial/Frequency Compression: Inference Aspects</w:t>
      </w:r>
      <w:r>
        <w:rPr>
          <w:sz w:val="20"/>
          <w:lang w:val="en-US"/>
        </w:rPr>
        <w:t>”, InterDigital</w:t>
      </w:r>
      <w:bookmarkEnd w:id="15"/>
    </w:p>
    <w:bookmarkEnd w:id="3"/>
    <w:bookmarkEnd w:id="10"/>
    <w:p w14:paraId="5B07E7C3" w14:textId="77777777" w:rsidR="00373F05" w:rsidRDefault="00373F05" w:rsidP="00705EE3">
      <w:pPr>
        <w:pStyle w:val="Reference"/>
        <w:numPr>
          <w:ilvl w:val="0"/>
          <w:numId w:val="0"/>
        </w:numPr>
        <w:spacing w:after="0"/>
        <w:contextualSpacing/>
        <w:rPr>
          <w:sz w:val="20"/>
          <w:lang w:val="en-US"/>
        </w:rPr>
      </w:pPr>
    </w:p>
    <w:sectPr w:rsidR="00373F05"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5D988" w14:textId="77777777" w:rsidR="00334B10" w:rsidRDefault="00334B10">
      <w:r>
        <w:separator/>
      </w:r>
    </w:p>
  </w:endnote>
  <w:endnote w:type="continuationSeparator" w:id="0">
    <w:p w14:paraId="7011E400" w14:textId="77777777" w:rsidR="00334B10" w:rsidRDefault="00334B10">
      <w:r>
        <w:continuationSeparator/>
      </w:r>
    </w:p>
  </w:endnote>
  <w:endnote w:type="continuationNotice" w:id="1">
    <w:p w14:paraId="283F8DE7" w14:textId="77777777" w:rsidR="00334B10" w:rsidRDefault="00334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894AD" w14:textId="77777777" w:rsidR="00334B10" w:rsidRDefault="00334B10">
      <w:r>
        <w:separator/>
      </w:r>
    </w:p>
  </w:footnote>
  <w:footnote w:type="continuationSeparator" w:id="0">
    <w:p w14:paraId="17CBFFB2" w14:textId="77777777" w:rsidR="00334B10" w:rsidRDefault="00334B10">
      <w:r>
        <w:continuationSeparator/>
      </w:r>
    </w:p>
  </w:footnote>
  <w:footnote w:type="continuationNotice" w:id="1">
    <w:p w14:paraId="5E9DB043" w14:textId="77777777" w:rsidR="00334B10" w:rsidRDefault="00334B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8"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4210B3"/>
    <w:multiLevelType w:val="hybridMultilevel"/>
    <w:tmpl w:val="45DA41D8"/>
    <w:lvl w:ilvl="0" w:tplc="3654895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9914FF"/>
    <w:multiLevelType w:val="multilevel"/>
    <w:tmpl w:val="309914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E864CE"/>
    <w:multiLevelType w:val="hybridMultilevel"/>
    <w:tmpl w:val="E800F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A40026E"/>
    <w:multiLevelType w:val="hybridMultilevel"/>
    <w:tmpl w:val="9E3E4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CA73E59"/>
    <w:multiLevelType w:val="hybridMultilevel"/>
    <w:tmpl w:val="27C86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8915581"/>
    <w:multiLevelType w:val="hybridMultilevel"/>
    <w:tmpl w:val="1BAE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297D76"/>
    <w:multiLevelType w:val="hybridMultilevel"/>
    <w:tmpl w:val="BD9CB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9DF29D6"/>
    <w:multiLevelType w:val="hybridMultilevel"/>
    <w:tmpl w:val="3774B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593C3A"/>
    <w:multiLevelType w:val="hybridMultilevel"/>
    <w:tmpl w:val="61CAF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36"/>
  </w:num>
  <w:num w:numId="3" w16cid:durableId="1519151789">
    <w:abstractNumId w:val="27"/>
  </w:num>
  <w:num w:numId="4" w16cid:durableId="1934044786">
    <w:abstractNumId w:val="29"/>
  </w:num>
  <w:num w:numId="5" w16cid:durableId="1435324944">
    <w:abstractNumId w:val="23"/>
  </w:num>
  <w:num w:numId="6" w16cid:durableId="1922372000">
    <w:abstractNumId w:val="30"/>
  </w:num>
  <w:num w:numId="7" w16cid:durableId="1083601651">
    <w:abstractNumId w:val="42"/>
  </w:num>
  <w:num w:numId="8" w16cid:durableId="49505293">
    <w:abstractNumId w:val="24"/>
  </w:num>
  <w:num w:numId="9" w16cid:durableId="947472016">
    <w:abstractNumId w:val="56"/>
  </w:num>
  <w:num w:numId="10" w16cid:durableId="407505057">
    <w:abstractNumId w:val="47"/>
  </w:num>
  <w:num w:numId="11" w16cid:durableId="468060315">
    <w:abstractNumId w:val="13"/>
  </w:num>
  <w:num w:numId="12" w16cid:durableId="509488479">
    <w:abstractNumId w:val="33"/>
  </w:num>
  <w:num w:numId="13" w16cid:durableId="1212615925">
    <w:abstractNumId w:val="9"/>
  </w:num>
  <w:num w:numId="14" w16cid:durableId="846946745">
    <w:abstractNumId w:val="34"/>
  </w:num>
  <w:num w:numId="15" w16cid:durableId="551890891">
    <w:abstractNumId w:val="25"/>
  </w:num>
  <w:num w:numId="16" w16cid:durableId="1164052319">
    <w:abstractNumId w:val="41"/>
  </w:num>
  <w:num w:numId="17" w16cid:durableId="1287421463">
    <w:abstractNumId w:val="7"/>
  </w:num>
  <w:num w:numId="18" w16cid:durableId="36274038">
    <w:abstractNumId w:val="18"/>
  </w:num>
  <w:num w:numId="19" w16cid:durableId="2054114975">
    <w:abstractNumId w:val="11"/>
  </w:num>
  <w:num w:numId="20" w16cid:durableId="2126535396">
    <w:abstractNumId w:val="5"/>
  </w:num>
  <w:num w:numId="21" w16cid:durableId="1865092179">
    <w:abstractNumId w:val="50"/>
  </w:num>
  <w:num w:numId="22" w16cid:durableId="1073430857">
    <w:abstractNumId w:val="53"/>
  </w:num>
  <w:num w:numId="23" w16cid:durableId="2072189467">
    <w:abstractNumId w:val="0"/>
  </w:num>
  <w:num w:numId="24" w16cid:durableId="1605839235">
    <w:abstractNumId w:val="51"/>
  </w:num>
  <w:num w:numId="25" w16cid:durableId="1417284892">
    <w:abstractNumId w:val="6"/>
  </w:num>
  <w:num w:numId="26" w16cid:durableId="541404648">
    <w:abstractNumId w:val="39"/>
  </w:num>
  <w:num w:numId="27" w16cid:durableId="2092652891">
    <w:abstractNumId w:val="21"/>
  </w:num>
  <w:num w:numId="28" w16cid:durableId="1850758140">
    <w:abstractNumId w:val="17"/>
  </w:num>
  <w:num w:numId="29" w16cid:durableId="953942164">
    <w:abstractNumId w:val="49"/>
  </w:num>
  <w:num w:numId="30" w16cid:durableId="1820994685">
    <w:abstractNumId w:val="57"/>
  </w:num>
  <w:num w:numId="31" w16cid:durableId="1855798585">
    <w:abstractNumId w:val="3"/>
  </w:num>
  <w:num w:numId="32" w16cid:durableId="1877817820">
    <w:abstractNumId w:val="45"/>
  </w:num>
  <w:num w:numId="33" w16cid:durableId="1182934138">
    <w:abstractNumId w:val="38"/>
  </w:num>
  <w:num w:numId="34" w16cid:durableId="1982613312">
    <w:abstractNumId w:val="38"/>
  </w:num>
  <w:num w:numId="35" w16cid:durableId="1569267043">
    <w:abstractNumId w:val="31"/>
  </w:num>
  <w:num w:numId="36" w16cid:durableId="189876607">
    <w:abstractNumId w:val="32"/>
  </w:num>
  <w:num w:numId="37" w16cid:durableId="1783500307">
    <w:abstractNumId w:val="16"/>
  </w:num>
  <w:num w:numId="38" w16cid:durableId="1081487533">
    <w:abstractNumId w:val="55"/>
  </w:num>
  <w:num w:numId="39" w16cid:durableId="1309166447">
    <w:abstractNumId w:val="44"/>
  </w:num>
  <w:num w:numId="40" w16cid:durableId="313067495">
    <w:abstractNumId w:val="14"/>
  </w:num>
  <w:num w:numId="41" w16cid:durableId="1822692563">
    <w:abstractNumId w:val="10"/>
  </w:num>
  <w:num w:numId="42" w16cid:durableId="1840001016">
    <w:abstractNumId w:val="4"/>
  </w:num>
  <w:num w:numId="43" w16cid:durableId="754395522">
    <w:abstractNumId w:val="15"/>
  </w:num>
  <w:num w:numId="44" w16cid:durableId="1941328149">
    <w:abstractNumId w:val="2"/>
  </w:num>
  <w:num w:numId="45" w16cid:durableId="142552622">
    <w:abstractNumId w:val="22"/>
  </w:num>
  <w:num w:numId="46" w16cid:durableId="31073516">
    <w:abstractNumId w:val="35"/>
  </w:num>
  <w:num w:numId="47" w16cid:durableId="33509587">
    <w:abstractNumId w:val="19"/>
  </w:num>
  <w:num w:numId="48" w16cid:durableId="1443694845">
    <w:abstractNumId w:val="8"/>
  </w:num>
  <w:num w:numId="49" w16cid:durableId="987243408">
    <w:abstractNumId w:val="52"/>
  </w:num>
  <w:num w:numId="50" w16cid:durableId="476266782">
    <w:abstractNumId w:val="46"/>
  </w:num>
  <w:num w:numId="51" w16cid:durableId="927537975">
    <w:abstractNumId w:val="37"/>
  </w:num>
  <w:num w:numId="52" w16cid:durableId="2080201415">
    <w:abstractNumId w:val="40"/>
  </w:num>
  <w:num w:numId="53" w16cid:durableId="480314963">
    <w:abstractNumId w:val="28"/>
  </w:num>
  <w:num w:numId="54" w16cid:durableId="358511164">
    <w:abstractNumId w:val="20"/>
  </w:num>
  <w:num w:numId="55" w16cid:durableId="1758941740">
    <w:abstractNumId w:val="48"/>
  </w:num>
  <w:num w:numId="56" w16cid:durableId="110901978">
    <w:abstractNumId w:val="43"/>
  </w:num>
  <w:num w:numId="57" w16cid:durableId="1012563445">
    <w:abstractNumId w:val="12"/>
  </w:num>
  <w:num w:numId="58" w16cid:durableId="1682852184">
    <w:abstractNumId w:val="26"/>
  </w:num>
  <w:num w:numId="59" w16cid:durableId="208805487">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DDB"/>
    <w:rsid w:val="00015042"/>
    <w:rsid w:val="000153E9"/>
    <w:rsid w:val="000154A5"/>
    <w:rsid w:val="000154D5"/>
    <w:rsid w:val="00015A06"/>
    <w:rsid w:val="00015D15"/>
    <w:rsid w:val="00015D54"/>
    <w:rsid w:val="000160BB"/>
    <w:rsid w:val="000162ED"/>
    <w:rsid w:val="00016E0A"/>
    <w:rsid w:val="00017244"/>
    <w:rsid w:val="00017EBB"/>
    <w:rsid w:val="00020168"/>
    <w:rsid w:val="00020E64"/>
    <w:rsid w:val="00020E6C"/>
    <w:rsid w:val="00021143"/>
    <w:rsid w:val="00021594"/>
    <w:rsid w:val="00022522"/>
    <w:rsid w:val="000226CC"/>
    <w:rsid w:val="00022C6C"/>
    <w:rsid w:val="000230CC"/>
    <w:rsid w:val="00023233"/>
    <w:rsid w:val="00023BB0"/>
    <w:rsid w:val="00023DAF"/>
    <w:rsid w:val="000240D5"/>
    <w:rsid w:val="00024DBA"/>
    <w:rsid w:val="00024EFE"/>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5A2"/>
    <w:rsid w:val="0003664E"/>
    <w:rsid w:val="000367CE"/>
    <w:rsid w:val="00036AF4"/>
    <w:rsid w:val="00036BA1"/>
    <w:rsid w:val="00036CFE"/>
    <w:rsid w:val="00036E19"/>
    <w:rsid w:val="000372E9"/>
    <w:rsid w:val="00040573"/>
    <w:rsid w:val="000407F2"/>
    <w:rsid w:val="00040B78"/>
    <w:rsid w:val="00040E7B"/>
    <w:rsid w:val="000418FE"/>
    <w:rsid w:val="000422E2"/>
    <w:rsid w:val="00042F22"/>
    <w:rsid w:val="0004320C"/>
    <w:rsid w:val="000437FA"/>
    <w:rsid w:val="0004387A"/>
    <w:rsid w:val="00043C6B"/>
    <w:rsid w:val="00044278"/>
    <w:rsid w:val="000444EF"/>
    <w:rsid w:val="000447E0"/>
    <w:rsid w:val="00044A9C"/>
    <w:rsid w:val="00044FEF"/>
    <w:rsid w:val="000455AE"/>
    <w:rsid w:val="00045735"/>
    <w:rsid w:val="00045AD3"/>
    <w:rsid w:val="00045E09"/>
    <w:rsid w:val="000461CD"/>
    <w:rsid w:val="00046F89"/>
    <w:rsid w:val="0004770B"/>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9E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4EA8"/>
    <w:rsid w:val="00065931"/>
    <w:rsid w:val="00065D09"/>
    <w:rsid w:val="00065E1A"/>
    <w:rsid w:val="0006626C"/>
    <w:rsid w:val="00066916"/>
    <w:rsid w:val="000669A1"/>
    <w:rsid w:val="00070049"/>
    <w:rsid w:val="0007039E"/>
    <w:rsid w:val="00070652"/>
    <w:rsid w:val="0007091F"/>
    <w:rsid w:val="00071164"/>
    <w:rsid w:val="00071225"/>
    <w:rsid w:val="000715A7"/>
    <w:rsid w:val="000717B9"/>
    <w:rsid w:val="000718A4"/>
    <w:rsid w:val="00071DBE"/>
    <w:rsid w:val="000725A0"/>
    <w:rsid w:val="0007415D"/>
    <w:rsid w:val="0007478E"/>
    <w:rsid w:val="00074AF8"/>
    <w:rsid w:val="00074C16"/>
    <w:rsid w:val="00074F35"/>
    <w:rsid w:val="00075052"/>
    <w:rsid w:val="00075BF1"/>
    <w:rsid w:val="000760F7"/>
    <w:rsid w:val="0007636A"/>
    <w:rsid w:val="000769D3"/>
    <w:rsid w:val="000769F3"/>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AF"/>
    <w:rsid w:val="000924C1"/>
    <w:rsid w:val="000924F0"/>
    <w:rsid w:val="00092B27"/>
    <w:rsid w:val="00093009"/>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A41"/>
    <w:rsid w:val="000B6BB9"/>
    <w:rsid w:val="000B730C"/>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E6"/>
    <w:rsid w:val="000C6516"/>
    <w:rsid w:val="000C65B5"/>
    <w:rsid w:val="000C6B99"/>
    <w:rsid w:val="000C7C4D"/>
    <w:rsid w:val="000D0140"/>
    <w:rsid w:val="000D06F0"/>
    <w:rsid w:val="000D0D07"/>
    <w:rsid w:val="000D0F48"/>
    <w:rsid w:val="000D161E"/>
    <w:rsid w:val="000D162D"/>
    <w:rsid w:val="000D1690"/>
    <w:rsid w:val="000D2C06"/>
    <w:rsid w:val="000D2F62"/>
    <w:rsid w:val="000D2F63"/>
    <w:rsid w:val="000D3D57"/>
    <w:rsid w:val="000D42D5"/>
    <w:rsid w:val="000D4797"/>
    <w:rsid w:val="000D480A"/>
    <w:rsid w:val="000D4E14"/>
    <w:rsid w:val="000D56AC"/>
    <w:rsid w:val="000D5C17"/>
    <w:rsid w:val="000D6210"/>
    <w:rsid w:val="000D6A5A"/>
    <w:rsid w:val="000D7032"/>
    <w:rsid w:val="000E0527"/>
    <w:rsid w:val="000E0AD8"/>
    <w:rsid w:val="000E18C4"/>
    <w:rsid w:val="000E18EA"/>
    <w:rsid w:val="000E1E9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644"/>
    <w:rsid w:val="000E78CD"/>
    <w:rsid w:val="000E78E3"/>
    <w:rsid w:val="000F06D6"/>
    <w:rsid w:val="000F0709"/>
    <w:rsid w:val="000F097F"/>
    <w:rsid w:val="000F0EB1"/>
    <w:rsid w:val="000F1106"/>
    <w:rsid w:val="000F147A"/>
    <w:rsid w:val="000F1854"/>
    <w:rsid w:val="000F1AE1"/>
    <w:rsid w:val="000F2365"/>
    <w:rsid w:val="000F333B"/>
    <w:rsid w:val="000F3BE9"/>
    <w:rsid w:val="000F3F6C"/>
    <w:rsid w:val="000F4202"/>
    <w:rsid w:val="000F4788"/>
    <w:rsid w:val="000F5397"/>
    <w:rsid w:val="000F557E"/>
    <w:rsid w:val="000F5588"/>
    <w:rsid w:val="000F56AA"/>
    <w:rsid w:val="000F61D7"/>
    <w:rsid w:val="000F68BA"/>
    <w:rsid w:val="000F69FD"/>
    <w:rsid w:val="000F6DF3"/>
    <w:rsid w:val="000F6F49"/>
    <w:rsid w:val="000F7FC5"/>
    <w:rsid w:val="0010007C"/>
    <w:rsid w:val="001005FF"/>
    <w:rsid w:val="00100770"/>
    <w:rsid w:val="00100E31"/>
    <w:rsid w:val="0010105B"/>
    <w:rsid w:val="00101321"/>
    <w:rsid w:val="001018D4"/>
    <w:rsid w:val="00101B5E"/>
    <w:rsid w:val="00101BCC"/>
    <w:rsid w:val="00102655"/>
    <w:rsid w:val="001026FC"/>
    <w:rsid w:val="00102A06"/>
    <w:rsid w:val="00102F88"/>
    <w:rsid w:val="00103174"/>
    <w:rsid w:val="00103373"/>
    <w:rsid w:val="00103773"/>
    <w:rsid w:val="00103ADA"/>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F1A"/>
    <w:rsid w:val="0011214B"/>
    <w:rsid w:val="0011231D"/>
    <w:rsid w:val="00112CB2"/>
    <w:rsid w:val="00112DEF"/>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A4C"/>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506B3"/>
    <w:rsid w:val="001510DF"/>
    <w:rsid w:val="001516A9"/>
    <w:rsid w:val="0015190F"/>
    <w:rsid w:val="00151A72"/>
    <w:rsid w:val="00151E23"/>
    <w:rsid w:val="001526E0"/>
    <w:rsid w:val="00153B76"/>
    <w:rsid w:val="00154220"/>
    <w:rsid w:val="001544CD"/>
    <w:rsid w:val="00154A0B"/>
    <w:rsid w:val="001551B5"/>
    <w:rsid w:val="001552A5"/>
    <w:rsid w:val="00155C3F"/>
    <w:rsid w:val="001566B0"/>
    <w:rsid w:val="001567FC"/>
    <w:rsid w:val="00156A84"/>
    <w:rsid w:val="0015727C"/>
    <w:rsid w:val="00157737"/>
    <w:rsid w:val="00157F10"/>
    <w:rsid w:val="00157FA7"/>
    <w:rsid w:val="0016045F"/>
    <w:rsid w:val="00160461"/>
    <w:rsid w:val="00160C47"/>
    <w:rsid w:val="00160DB8"/>
    <w:rsid w:val="00160E82"/>
    <w:rsid w:val="00161003"/>
    <w:rsid w:val="0016136F"/>
    <w:rsid w:val="00161AB5"/>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5C0"/>
    <w:rsid w:val="001746BD"/>
    <w:rsid w:val="001747A2"/>
    <w:rsid w:val="00174FE7"/>
    <w:rsid w:val="001752CA"/>
    <w:rsid w:val="0017557D"/>
    <w:rsid w:val="00175611"/>
    <w:rsid w:val="00175A10"/>
    <w:rsid w:val="00175A7C"/>
    <w:rsid w:val="001762DB"/>
    <w:rsid w:val="00176E09"/>
    <w:rsid w:val="00176E1A"/>
    <w:rsid w:val="001772E2"/>
    <w:rsid w:val="00180304"/>
    <w:rsid w:val="00180A8B"/>
    <w:rsid w:val="0018143F"/>
    <w:rsid w:val="00181B28"/>
    <w:rsid w:val="00181E57"/>
    <w:rsid w:val="001830DE"/>
    <w:rsid w:val="001833D1"/>
    <w:rsid w:val="00183A3D"/>
    <w:rsid w:val="00184679"/>
    <w:rsid w:val="001846F2"/>
    <w:rsid w:val="00184866"/>
    <w:rsid w:val="00185B4F"/>
    <w:rsid w:val="00187149"/>
    <w:rsid w:val="00187978"/>
    <w:rsid w:val="00187EDB"/>
    <w:rsid w:val="00187FF9"/>
    <w:rsid w:val="00190338"/>
    <w:rsid w:val="00190AC1"/>
    <w:rsid w:val="001911F2"/>
    <w:rsid w:val="001921DE"/>
    <w:rsid w:val="00192409"/>
    <w:rsid w:val="00192D14"/>
    <w:rsid w:val="00192F62"/>
    <w:rsid w:val="0019341A"/>
    <w:rsid w:val="001937A5"/>
    <w:rsid w:val="00193DBD"/>
    <w:rsid w:val="00193E2A"/>
    <w:rsid w:val="0019468F"/>
    <w:rsid w:val="001954BC"/>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803"/>
    <w:rsid w:val="001A5957"/>
    <w:rsid w:val="001A6073"/>
    <w:rsid w:val="001A6173"/>
    <w:rsid w:val="001A63AE"/>
    <w:rsid w:val="001A646D"/>
    <w:rsid w:val="001A657E"/>
    <w:rsid w:val="001A6ABE"/>
    <w:rsid w:val="001A75A6"/>
    <w:rsid w:val="001B0D97"/>
    <w:rsid w:val="001B183F"/>
    <w:rsid w:val="001B187E"/>
    <w:rsid w:val="001B1B04"/>
    <w:rsid w:val="001B1C3B"/>
    <w:rsid w:val="001B21A6"/>
    <w:rsid w:val="001B2951"/>
    <w:rsid w:val="001B2F73"/>
    <w:rsid w:val="001B3010"/>
    <w:rsid w:val="001B34D1"/>
    <w:rsid w:val="001B36D6"/>
    <w:rsid w:val="001B36DE"/>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D53"/>
    <w:rsid w:val="001D77BC"/>
    <w:rsid w:val="001D783F"/>
    <w:rsid w:val="001D79A1"/>
    <w:rsid w:val="001D7A02"/>
    <w:rsid w:val="001D7B7D"/>
    <w:rsid w:val="001D7EA1"/>
    <w:rsid w:val="001E018C"/>
    <w:rsid w:val="001E0427"/>
    <w:rsid w:val="001E0667"/>
    <w:rsid w:val="001E13BB"/>
    <w:rsid w:val="001E1401"/>
    <w:rsid w:val="001E1DC9"/>
    <w:rsid w:val="001E217E"/>
    <w:rsid w:val="001E23E4"/>
    <w:rsid w:val="001E3587"/>
    <w:rsid w:val="001E36A1"/>
    <w:rsid w:val="001E3F06"/>
    <w:rsid w:val="001E4559"/>
    <w:rsid w:val="001E4905"/>
    <w:rsid w:val="001E58E2"/>
    <w:rsid w:val="001E6681"/>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E40"/>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6E6"/>
    <w:rsid w:val="00214DA8"/>
    <w:rsid w:val="0021529E"/>
    <w:rsid w:val="00215423"/>
    <w:rsid w:val="002158FA"/>
    <w:rsid w:val="00215D3F"/>
    <w:rsid w:val="00215F14"/>
    <w:rsid w:val="002160C0"/>
    <w:rsid w:val="00216419"/>
    <w:rsid w:val="00216EE7"/>
    <w:rsid w:val="00217150"/>
    <w:rsid w:val="002179C2"/>
    <w:rsid w:val="0022007E"/>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40"/>
    <w:rsid w:val="002458EB"/>
    <w:rsid w:val="002459CF"/>
    <w:rsid w:val="0024606D"/>
    <w:rsid w:val="00246240"/>
    <w:rsid w:val="002462D0"/>
    <w:rsid w:val="0024657D"/>
    <w:rsid w:val="00246594"/>
    <w:rsid w:val="002467D0"/>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16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B34"/>
    <w:rsid w:val="00265C81"/>
    <w:rsid w:val="00265FCA"/>
    <w:rsid w:val="00266214"/>
    <w:rsid w:val="00267A3C"/>
    <w:rsid w:val="00267C83"/>
    <w:rsid w:val="00267DDB"/>
    <w:rsid w:val="0027144F"/>
    <w:rsid w:val="0027173D"/>
    <w:rsid w:val="00271F3A"/>
    <w:rsid w:val="002721DA"/>
    <w:rsid w:val="002723F2"/>
    <w:rsid w:val="002727F6"/>
    <w:rsid w:val="00272A3E"/>
    <w:rsid w:val="00273278"/>
    <w:rsid w:val="002737A8"/>
    <w:rsid w:val="002737F4"/>
    <w:rsid w:val="00273876"/>
    <w:rsid w:val="00273BDB"/>
    <w:rsid w:val="002742AD"/>
    <w:rsid w:val="00274516"/>
    <w:rsid w:val="00274BB8"/>
    <w:rsid w:val="00274C41"/>
    <w:rsid w:val="00274DFF"/>
    <w:rsid w:val="0027573C"/>
    <w:rsid w:val="00275BF6"/>
    <w:rsid w:val="00276081"/>
    <w:rsid w:val="00276937"/>
    <w:rsid w:val="00276B67"/>
    <w:rsid w:val="00277097"/>
    <w:rsid w:val="00277BE8"/>
    <w:rsid w:val="002805F5"/>
    <w:rsid w:val="00280751"/>
    <w:rsid w:val="00280843"/>
    <w:rsid w:val="002809BE"/>
    <w:rsid w:val="00280E8F"/>
    <w:rsid w:val="00281605"/>
    <w:rsid w:val="002819A4"/>
    <w:rsid w:val="00281C9B"/>
    <w:rsid w:val="00281EBA"/>
    <w:rsid w:val="002821B7"/>
    <w:rsid w:val="0028280A"/>
    <w:rsid w:val="00282F53"/>
    <w:rsid w:val="00282FF8"/>
    <w:rsid w:val="0028305E"/>
    <w:rsid w:val="00283A0A"/>
    <w:rsid w:val="0028409E"/>
    <w:rsid w:val="00284531"/>
    <w:rsid w:val="00284A01"/>
    <w:rsid w:val="00284AA5"/>
    <w:rsid w:val="00284D26"/>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E95"/>
    <w:rsid w:val="00295822"/>
    <w:rsid w:val="00295BE1"/>
    <w:rsid w:val="00296227"/>
    <w:rsid w:val="00296314"/>
    <w:rsid w:val="00296F44"/>
    <w:rsid w:val="0029777D"/>
    <w:rsid w:val="002978FD"/>
    <w:rsid w:val="00297AC0"/>
    <w:rsid w:val="002A055E"/>
    <w:rsid w:val="002A1733"/>
    <w:rsid w:val="002A1D4E"/>
    <w:rsid w:val="002A216E"/>
    <w:rsid w:val="002A22A0"/>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3FE9"/>
    <w:rsid w:val="002B4A5B"/>
    <w:rsid w:val="002B6D00"/>
    <w:rsid w:val="002C0828"/>
    <w:rsid w:val="002C13FE"/>
    <w:rsid w:val="002C151A"/>
    <w:rsid w:val="002C255E"/>
    <w:rsid w:val="002C2995"/>
    <w:rsid w:val="002C337D"/>
    <w:rsid w:val="002C35B0"/>
    <w:rsid w:val="002C3625"/>
    <w:rsid w:val="002C38A5"/>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102E"/>
    <w:rsid w:val="002D1BA9"/>
    <w:rsid w:val="002D26AA"/>
    <w:rsid w:val="002D2725"/>
    <w:rsid w:val="002D2E85"/>
    <w:rsid w:val="002D34B2"/>
    <w:rsid w:val="002D3D29"/>
    <w:rsid w:val="002D3EA2"/>
    <w:rsid w:val="002D495F"/>
    <w:rsid w:val="002D4ABC"/>
    <w:rsid w:val="002D5255"/>
    <w:rsid w:val="002D5569"/>
    <w:rsid w:val="002D5BFA"/>
    <w:rsid w:val="002D5E29"/>
    <w:rsid w:val="002D60E5"/>
    <w:rsid w:val="002D6218"/>
    <w:rsid w:val="002D6A8C"/>
    <w:rsid w:val="002D6B9B"/>
    <w:rsid w:val="002D7495"/>
    <w:rsid w:val="002D7637"/>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61C8"/>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D80"/>
    <w:rsid w:val="00330EB7"/>
    <w:rsid w:val="00331751"/>
    <w:rsid w:val="00331A90"/>
    <w:rsid w:val="003320F1"/>
    <w:rsid w:val="003329DD"/>
    <w:rsid w:val="003330BE"/>
    <w:rsid w:val="003334EA"/>
    <w:rsid w:val="0033352D"/>
    <w:rsid w:val="00333FD7"/>
    <w:rsid w:val="00334165"/>
    <w:rsid w:val="00334578"/>
    <w:rsid w:val="00334579"/>
    <w:rsid w:val="00334B10"/>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C16"/>
    <w:rsid w:val="00370E47"/>
    <w:rsid w:val="003710D9"/>
    <w:rsid w:val="00371F75"/>
    <w:rsid w:val="00372AAF"/>
    <w:rsid w:val="00372ED4"/>
    <w:rsid w:val="00373CDA"/>
    <w:rsid w:val="00373F05"/>
    <w:rsid w:val="003742AC"/>
    <w:rsid w:val="003744D4"/>
    <w:rsid w:val="00374A88"/>
    <w:rsid w:val="00374B50"/>
    <w:rsid w:val="00374BFF"/>
    <w:rsid w:val="00375719"/>
    <w:rsid w:val="0037634D"/>
    <w:rsid w:val="003768AA"/>
    <w:rsid w:val="00377688"/>
    <w:rsid w:val="00377CE1"/>
    <w:rsid w:val="00377FC9"/>
    <w:rsid w:val="00380D7D"/>
    <w:rsid w:val="0038183A"/>
    <w:rsid w:val="0038191C"/>
    <w:rsid w:val="00381BEA"/>
    <w:rsid w:val="00382274"/>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20B4"/>
    <w:rsid w:val="0039240A"/>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2C3"/>
    <w:rsid w:val="003B795B"/>
    <w:rsid w:val="003B7AC3"/>
    <w:rsid w:val="003B7FE5"/>
    <w:rsid w:val="003C0603"/>
    <w:rsid w:val="003C0D50"/>
    <w:rsid w:val="003C0E85"/>
    <w:rsid w:val="003C11C8"/>
    <w:rsid w:val="003C12B9"/>
    <w:rsid w:val="003C15AF"/>
    <w:rsid w:val="003C16DE"/>
    <w:rsid w:val="003C1945"/>
    <w:rsid w:val="003C1BD7"/>
    <w:rsid w:val="003C1EA5"/>
    <w:rsid w:val="003C22BF"/>
    <w:rsid w:val="003C2702"/>
    <w:rsid w:val="003C2907"/>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40C4"/>
    <w:rsid w:val="003D4407"/>
    <w:rsid w:val="003D4835"/>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350"/>
    <w:rsid w:val="003F651A"/>
    <w:rsid w:val="003F6BBE"/>
    <w:rsid w:val="003F7FC3"/>
    <w:rsid w:val="004000E8"/>
    <w:rsid w:val="0040025A"/>
    <w:rsid w:val="00400768"/>
    <w:rsid w:val="00400820"/>
    <w:rsid w:val="004008B0"/>
    <w:rsid w:val="00400B54"/>
    <w:rsid w:val="00400C79"/>
    <w:rsid w:val="00401532"/>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1BA"/>
    <w:rsid w:val="004118C6"/>
    <w:rsid w:val="0041190F"/>
    <w:rsid w:val="00411B1A"/>
    <w:rsid w:val="0041258E"/>
    <w:rsid w:val="0041263E"/>
    <w:rsid w:val="00412D3D"/>
    <w:rsid w:val="00413AAC"/>
    <w:rsid w:val="00413F1A"/>
    <w:rsid w:val="004141A5"/>
    <w:rsid w:val="004145C0"/>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C79"/>
    <w:rsid w:val="00432F94"/>
    <w:rsid w:val="004339E1"/>
    <w:rsid w:val="00433CB2"/>
    <w:rsid w:val="00434529"/>
    <w:rsid w:val="0043473D"/>
    <w:rsid w:val="00434ED0"/>
    <w:rsid w:val="0043539D"/>
    <w:rsid w:val="00437447"/>
    <w:rsid w:val="00440C67"/>
    <w:rsid w:val="00441362"/>
    <w:rsid w:val="00441A92"/>
    <w:rsid w:val="00442490"/>
    <w:rsid w:val="00442A5A"/>
    <w:rsid w:val="00442A5F"/>
    <w:rsid w:val="00443C63"/>
    <w:rsid w:val="004446F2"/>
    <w:rsid w:val="00444F56"/>
    <w:rsid w:val="004459C8"/>
    <w:rsid w:val="00446488"/>
    <w:rsid w:val="00446A99"/>
    <w:rsid w:val="00446FE5"/>
    <w:rsid w:val="0044705A"/>
    <w:rsid w:val="004478DB"/>
    <w:rsid w:val="00450214"/>
    <w:rsid w:val="00450E5F"/>
    <w:rsid w:val="00450E98"/>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9C4"/>
    <w:rsid w:val="00475A37"/>
    <w:rsid w:val="00475C3A"/>
    <w:rsid w:val="00476675"/>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42C3"/>
    <w:rsid w:val="004845C1"/>
    <w:rsid w:val="00484690"/>
    <w:rsid w:val="00484787"/>
    <w:rsid w:val="00484839"/>
    <w:rsid w:val="00484D71"/>
    <w:rsid w:val="0048606C"/>
    <w:rsid w:val="0048634B"/>
    <w:rsid w:val="00486739"/>
    <w:rsid w:val="0048705F"/>
    <w:rsid w:val="00487319"/>
    <w:rsid w:val="00487362"/>
    <w:rsid w:val="0048761A"/>
    <w:rsid w:val="00487875"/>
    <w:rsid w:val="00487FEB"/>
    <w:rsid w:val="0049060E"/>
    <w:rsid w:val="00490C6F"/>
    <w:rsid w:val="004917AF"/>
    <w:rsid w:val="00491B36"/>
    <w:rsid w:val="00491C1C"/>
    <w:rsid w:val="00491D75"/>
    <w:rsid w:val="00492503"/>
    <w:rsid w:val="00492BC5"/>
    <w:rsid w:val="00492E72"/>
    <w:rsid w:val="004935F4"/>
    <w:rsid w:val="004936D0"/>
    <w:rsid w:val="00493C61"/>
    <w:rsid w:val="0049408E"/>
    <w:rsid w:val="00494971"/>
    <w:rsid w:val="00494A06"/>
    <w:rsid w:val="00495408"/>
    <w:rsid w:val="004955B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D2F"/>
    <w:rsid w:val="004C6DC0"/>
    <w:rsid w:val="004C6ED8"/>
    <w:rsid w:val="004C731D"/>
    <w:rsid w:val="004D000E"/>
    <w:rsid w:val="004D044F"/>
    <w:rsid w:val="004D06BB"/>
    <w:rsid w:val="004D07C9"/>
    <w:rsid w:val="004D117B"/>
    <w:rsid w:val="004D1322"/>
    <w:rsid w:val="004D1E09"/>
    <w:rsid w:val="004D2254"/>
    <w:rsid w:val="004D2B7A"/>
    <w:rsid w:val="004D3466"/>
    <w:rsid w:val="004D36B1"/>
    <w:rsid w:val="004D4B05"/>
    <w:rsid w:val="004D4D16"/>
    <w:rsid w:val="004D4EC1"/>
    <w:rsid w:val="004D5221"/>
    <w:rsid w:val="004D589F"/>
    <w:rsid w:val="004D6C54"/>
    <w:rsid w:val="004D6E88"/>
    <w:rsid w:val="004D7DE1"/>
    <w:rsid w:val="004D7EBD"/>
    <w:rsid w:val="004E0113"/>
    <w:rsid w:val="004E0BC3"/>
    <w:rsid w:val="004E0ECF"/>
    <w:rsid w:val="004E1246"/>
    <w:rsid w:val="004E1B0F"/>
    <w:rsid w:val="004E1E53"/>
    <w:rsid w:val="004E2043"/>
    <w:rsid w:val="004E23FC"/>
    <w:rsid w:val="004E2680"/>
    <w:rsid w:val="004E269A"/>
    <w:rsid w:val="004E2811"/>
    <w:rsid w:val="004E28F9"/>
    <w:rsid w:val="004E2C00"/>
    <w:rsid w:val="004E2C0C"/>
    <w:rsid w:val="004E2CD4"/>
    <w:rsid w:val="004E2E7B"/>
    <w:rsid w:val="004E37A5"/>
    <w:rsid w:val="004E462E"/>
    <w:rsid w:val="004E4A91"/>
    <w:rsid w:val="004E4AD1"/>
    <w:rsid w:val="004E4EA0"/>
    <w:rsid w:val="004E51E3"/>
    <w:rsid w:val="004E53C7"/>
    <w:rsid w:val="004E56DC"/>
    <w:rsid w:val="004E5EDA"/>
    <w:rsid w:val="004E61C3"/>
    <w:rsid w:val="004E6C03"/>
    <w:rsid w:val="004E6CE4"/>
    <w:rsid w:val="004E7464"/>
    <w:rsid w:val="004E76F4"/>
    <w:rsid w:val="004E77AD"/>
    <w:rsid w:val="004E7873"/>
    <w:rsid w:val="004F0435"/>
    <w:rsid w:val="004F0445"/>
    <w:rsid w:val="004F0B6C"/>
    <w:rsid w:val="004F19EB"/>
    <w:rsid w:val="004F1ED0"/>
    <w:rsid w:val="004F2078"/>
    <w:rsid w:val="004F27D0"/>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68E"/>
    <w:rsid w:val="0050318E"/>
    <w:rsid w:val="00504512"/>
    <w:rsid w:val="00504D78"/>
    <w:rsid w:val="00505A91"/>
    <w:rsid w:val="00505C53"/>
    <w:rsid w:val="005060DB"/>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934"/>
    <w:rsid w:val="00517FD4"/>
    <w:rsid w:val="005214C5"/>
    <w:rsid w:val="005219CF"/>
    <w:rsid w:val="00522170"/>
    <w:rsid w:val="00522857"/>
    <w:rsid w:val="00522B63"/>
    <w:rsid w:val="005234AA"/>
    <w:rsid w:val="00523DB6"/>
    <w:rsid w:val="00524196"/>
    <w:rsid w:val="00525A40"/>
    <w:rsid w:val="005265E3"/>
    <w:rsid w:val="00526BEA"/>
    <w:rsid w:val="00527012"/>
    <w:rsid w:val="00527616"/>
    <w:rsid w:val="005300BC"/>
    <w:rsid w:val="0053054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DF7"/>
    <w:rsid w:val="00537AD8"/>
    <w:rsid w:val="00537C62"/>
    <w:rsid w:val="005408C3"/>
    <w:rsid w:val="00541033"/>
    <w:rsid w:val="0054116A"/>
    <w:rsid w:val="0054206F"/>
    <w:rsid w:val="00542D12"/>
    <w:rsid w:val="0054311C"/>
    <w:rsid w:val="005436D7"/>
    <w:rsid w:val="00543E1E"/>
    <w:rsid w:val="00544266"/>
    <w:rsid w:val="00545011"/>
    <w:rsid w:val="00545F5D"/>
    <w:rsid w:val="0054634A"/>
    <w:rsid w:val="005464F6"/>
    <w:rsid w:val="005465A6"/>
    <w:rsid w:val="00546970"/>
    <w:rsid w:val="00546D33"/>
    <w:rsid w:val="005470B0"/>
    <w:rsid w:val="00547601"/>
    <w:rsid w:val="0054786F"/>
    <w:rsid w:val="00547ADC"/>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0ECC"/>
    <w:rsid w:val="0056121F"/>
    <w:rsid w:val="00561F93"/>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3288"/>
    <w:rsid w:val="005A3D06"/>
    <w:rsid w:val="005A47CD"/>
    <w:rsid w:val="005A4A47"/>
    <w:rsid w:val="005A5838"/>
    <w:rsid w:val="005A5BFD"/>
    <w:rsid w:val="005A5C8A"/>
    <w:rsid w:val="005A662D"/>
    <w:rsid w:val="005A6991"/>
    <w:rsid w:val="005A752F"/>
    <w:rsid w:val="005B00D2"/>
    <w:rsid w:val="005B0105"/>
    <w:rsid w:val="005B0BA9"/>
    <w:rsid w:val="005B0E9B"/>
    <w:rsid w:val="005B0EED"/>
    <w:rsid w:val="005B2309"/>
    <w:rsid w:val="005B3067"/>
    <w:rsid w:val="005B352A"/>
    <w:rsid w:val="005B35D7"/>
    <w:rsid w:val="005B392A"/>
    <w:rsid w:val="005B3AA3"/>
    <w:rsid w:val="005B44BE"/>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F0C"/>
    <w:rsid w:val="005C1F5D"/>
    <w:rsid w:val="005C2064"/>
    <w:rsid w:val="005C21CD"/>
    <w:rsid w:val="005C22CC"/>
    <w:rsid w:val="005C2555"/>
    <w:rsid w:val="005C2765"/>
    <w:rsid w:val="005C42F9"/>
    <w:rsid w:val="005C433B"/>
    <w:rsid w:val="005C49FA"/>
    <w:rsid w:val="005C4F72"/>
    <w:rsid w:val="005C61AC"/>
    <w:rsid w:val="005C65B6"/>
    <w:rsid w:val="005C69F1"/>
    <w:rsid w:val="005C6E03"/>
    <w:rsid w:val="005C731C"/>
    <w:rsid w:val="005C74FB"/>
    <w:rsid w:val="005C76FB"/>
    <w:rsid w:val="005C7CD1"/>
    <w:rsid w:val="005D00F4"/>
    <w:rsid w:val="005D030D"/>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460"/>
    <w:rsid w:val="005E0BD2"/>
    <w:rsid w:val="005E0C50"/>
    <w:rsid w:val="005E18FE"/>
    <w:rsid w:val="005E19E3"/>
    <w:rsid w:val="005E1C11"/>
    <w:rsid w:val="005E2291"/>
    <w:rsid w:val="005E2B45"/>
    <w:rsid w:val="005E2DD4"/>
    <w:rsid w:val="005E385F"/>
    <w:rsid w:val="005E386B"/>
    <w:rsid w:val="005E3BBA"/>
    <w:rsid w:val="005E442C"/>
    <w:rsid w:val="005E4663"/>
    <w:rsid w:val="005E486C"/>
    <w:rsid w:val="005E49B7"/>
    <w:rsid w:val="005E4FCF"/>
    <w:rsid w:val="005E53B7"/>
    <w:rsid w:val="005E5895"/>
    <w:rsid w:val="005E5B81"/>
    <w:rsid w:val="005E5E1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3FC"/>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536A"/>
    <w:rsid w:val="00625963"/>
    <w:rsid w:val="00625B1B"/>
    <w:rsid w:val="00626130"/>
    <w:rsid w:val="0062616C"/>
    <w:rsid w:val="006274DD"/>
    <w:rsid w:val="0062798D"/>
    <w:rsid w:val="00630001"/>
    <w:rsid w:val="0063055B"/>
    <w:rsid w:val="00630F6D"/>
    <w:rsid w:val="006310A3"/>
    <w:rsid w:val="006311B3"/>
    <w:rsid w:val="006312F4"/>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37947"/>
    <w:rsid w:val="006402BA"/>
    <w:rsid w:val="0064040F"/>
    <w:rsid w:val="006408D2"/>
    <w:rsid w:val="00640E32"/>
    <w:rsid w:val="00640F0A"/>
    <w:rsid w:val="0064151F"/>
    <w:rsid w:val="00641533"/>
    <w:rsid w:val="006415B3"/>
    <w:rsid w:val="00641A63"/>
    <w:rsid w:val="00641ACC"/>
    <w:rsid w:val="0064208D"/>
    <w:rsid w:val="0064245B"/>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8A1"/>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A6"/>
    <w:rsid w:val="00686917"/>
    <w:rsid w:val="00687368"/>
    <w:rsid w:val="00687A78"/>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3EC7"/>
    <w:rsid w:val="00694119"/>
    <w:rsid w:val="006941C9"/>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3BD"/>
    <w:rsid w:val="006B34C2"/>
    <w:rsid w:val="006B38F8"/>
    <w:rsid w:val="006B3DBE"/>
    <w:rsid w:val="006B4329"/>
    <w:rsid w:val="006B49CD"/>
    <w:rsid w:val="006B4FC2"/>
    <w:rsid w:val="006B50CF"/>
    <w:rsid w:val="006B56C6"/>
    <w:rsid w:val="006B5D74"/>
    <w:rsid w:val="006B6138"/>
    <w:rsid w:val="006B6422"/>
    <w:rsid w:val="006B64EC"/>
    <w:rsid w:val="006B6D18"/>
    <w:rsid w:val="006B70C9"/>
    <w:rsid w:val="006B7277"/>
    <w:rsid w:val="006B7AD1"/>
    <w:rsid w:val="006B7C9D"/>
    <w:rsid w:val="006B7F40"/>
    <w:rsid w:val="006C03B8"/>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C5B"/>
    <w:rsid w:val="006D5234"/>
    <w:rsid w:val="006D53E5"/>
    <w:rsid w:val="006D554A"/>
    <w:rsid w:val="006D5CE4"/>
    <w:rsid w:val="006D5F01"/>
    <w:rsid w:val="006D6530"/>
    <w:rsid w:val="006D6D16"/>
    <w:rsid w:val="006D6F08"/>
    <w:rsid w:val="006D72A7"/>
    <w:rsid w:val="006D74BE"/>
    <w:rsid w:val="006D790E"/>
    <w:rsid w:val="006D79AB"/>
    <w:rsid w:val="006D7DA7"/>
    <w:rsid w:val="006E007E"/>
    <w:rsid w:val="006E00CE"/>
    <w:rsid w:val="006E062C"/>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A6E"/>
    <w:rsid w:val="006E5DF1"/>
    <w:rsid w:val="006E5FC4"/>
    <w:rsid w:val="006E656D"/>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EE3"/>
    <w:rsid w:val="00705F8A"/>
    <w:rsid w:val="00706101"/>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ED1"/>
    <w:rsid w:val="0071551B"/>
    <w:rsid w:val="00715638"/>
    <w:rsid w:val="00715A32"/>
    <w:rsid w:val="00715AE8"/>
    <w:rsid w:val="00715B9A"/>
    <w:rsid w:val="00715E8B"/>
    <w:rsid w:val="007161DA"/>
    <w:rsid w:val="007163B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F1A"/>
    <w:rsid w:val="00734052"/>
    <w:rsid w:val="007348B1"/>
    <w:rsid w:val="00734A0B"/>
    <w:rsid w:val="00734E42"/>
    <w:rsid w:val="00734FCD"/>
    <w:rsid w:val="00735153"/>
    <w:rsid w:val="007358C2"/>
    <w:rsid w:val="00736143"/>
    <w:rsid w:val="007362A6"/>
    <w:rsid w:val="00736A67"/>
    <w:rsid w:val="00736AA2"/>
    <w:rsid w:val="00736D7D"/>
    <w:rsid w:val="00736E1C"/>
    <w:rsid w:val="007374F9"/>
    <w:rsid w:val="007400E3"/>
    <w:rsid w:val="007403DA"/>
    <w:rsid w:val="0074063A"/>
    <w:rsid w:val="00740E58"/>
    <w:rsid w:val="00741240"/>
    <w:rsid w:val="00741368"/>
    <w:rsid w:val="00741D2A"/>
    <w:rsid w:val="007429F0"/>
    <w:rsid w:val="00743380"/>
    <w:rsid w:val="00743F39"/>
    <w:rsid w:val="0074416D"/>
    <w:rsid w:val="00744527"/>
    <w:rsid w:val="007445A0"/>
    <w:rsid w:val="00744969"/>
    <w:rsid w:val="0074524B"/>
    <w:rsid w:val="007462DD"/>
    <w:rsid w:val="007467D2"/>
    <w:rsid w:val="00746821"/>
    <w:rsid w:val="00746B98"/>
    <w:rsid w:val="00746EAC"/>
    <w:rsid w:val="0074713F"/>
    <w:rsid w:val="007474A3"/>
    <w:rsid w:val="007475E2"/>
    <w:rsid w:val="00747965"/>
    <w:rsid w:val="00747D8B"/>
    <w:rsid w:val="00751228"/>
    <w:rsid w:val="00751DD9"/>
    <w:rsid w:val="00752003"/>
    <w:rsid w:val="007532C2"/>
    <w:rsid w:val="007543CB"/>
    <w:rsid w:val="007547EB"/>
    <w:rsid w:val="00754CF5"/>
    <w:rsid w:val="00754DDC"/>
    <w:rsid w:val="00755131"/>
    <w:rsid w:val="007554A4"/>
    <w:rsid w:val="00755EC7"/>
    <w:rsid w:val="00756425"/>
    <w:rsid w:val="00756AA8"/>
    <w:rsid w:val="007570EB"/>
    <w:rsid w:val="007571C5"/>
    <w:rsid w:val="007571E1"/>
    <w:rsid w:val="007575D7"/>
    <w:rsid w:val="0075763F"/>
    <w:rsid w:val="007579BB"/>
    <w:rsid w:val="007602E4"/>
    <w:rsid w:val="007604B2"/>
    <w:rsid w:val="007619D7"/>
    <w:rsid w:val="007623FB"/>
    <w:rsid w:val="00762F9E"/>
    <w:rsid w:val="007642C1"/>
    <w:rsid w:val="00764C58"/>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AFF"/>
    <w:rsid w:val="007A0E6E"/>
    <w:rsid w:val="007A141E"/>
    <w:rsid w:val="007A1CB3"/>
    <w:rsid w:val="007A23F2"/>
    <w:rsid w:val="007A2553"/>
    <w:rsid w:val="007A26B1"/>
    <w:rsid w:val="007A27AD"/>
    <w:rsid w:val="007A2911"/>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C3D"/>
    <w:rsid w:val="007B22CE"/>
    <w:rsid w:val="007B27DC"/>
    <w:rsid w:val="007B29DB"/>
    <w:rsid w:val="007B3D2D"/>
    <w:rsid w:val="007B3EE1"/>
    <w:rsid w:val="007B424D"/>
    <w:rsid w:val="007B45B2"/>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61C"/>
    <w:rsid w:val="007D28AC"/>
    <w:rsid w:val="007D3B23"/>
    <w:rsid w:val="007D42D2"/>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A7E"/>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BB4"/>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4CF"/>
    <w:rsid w:val="0082278C"/>
    <w:rsid w:val="008229FC"/>
    <w:rsid w:val="008235DB"/>
    <w:rsid w:val="008238DE"/>
    <w:rsid w:val="008240DA"/>
    <w:rsid w:val="00824AB4"/>
    <w:rsid w:val="00825C42"/>
    <w:rsid w:val="00825D25"/>
    <w:rsid w:val="00825EEF"/>
    <w:rsid w:val="00825FB1"/>
    <w:rsid w:val="00826245"/>
    <w:rsid w:val="0082656B"/>
    <w:rsid w:val="00826E4B"/>
    <w:rsid w:val="00826F92"/>
    <w:rsid w:val="00826FF8"/>
    <w:rsid w:val="00827CAB"/>
    <w:rsid w:val="00827D6F"/>
    <w:rsid w:val="00827FE3"/>
    <w:rsid w:val="00830677"/>
    <w:rsid w:val="00830A3D"/>
    <w:rsid w:val="00830D84"/>
    <w:rsid w:val="00830E87"/>
    <w:rsid w:val="0083207E"/>
    <w:rsid w:val="008326C1"/>
    <w:rsid w:val="008328DA"/>
    <w:rsid w:val="00832D29"/>
    <w:rsid w:val="0083391C"/>
    <w:rsid w:val="00834C82"/>
    <w:rsid w:val="00834F8B"/>
    <w:rsid w:val="0083565C"/>
    <w:rsid w:val="00836492"/>
    <w:rsid w:val="0083684B"/>
    <w:rsid w:val="00836E63"/>
    <w:rsid w:val="008372B9"/>
    <w:rsid w:val="008376AC"/>
    <w:rsid w:val="0083778B"/>
    <w:rsid w:val="00840C94"/>
    <w:rsid w:val="00840F75"/>
    <w:rsid w:val="00841446"/>
    <w:rsid w:val="00843FEE"/>
    <w:rsid w:val="008441BC"/>
    <w:rsid w:val="00844277"/>
    <w:rsid w:val="008444E8"/>
    <w:rsid w:val="00844C8B"/>
    <w:rsid w:val="00844E80"/>
    <w:rsid w:val="0084529D"/>
    <w:rsid w:val="0084543A"/>
    <w:rsid w:val="00845483"/>
    <w:rsid w:val="008459BB"/>
    <w:rsid w:val="00845BE3"/>
    <w:rsid w:val="00845C32"/>
    <w:rsid w:val="0084655B"/>
    <w:rsid w:val="00846A7C"/>
    <w:rsid w:val="00846C5A"/>
    <w:rsid w:val="00846DF4"/>
    <w:rsid w:val="00846FE7"/>
    <w:rsid w:val="00847342"/>
    <w:rsid w:val="008479A9"/>
    <w:rsid w:val="008479BA"/>
    <w:rsid w:val="00847A32"/>
    <w:rsid w:val="00847C4B"/>
    <w:rsid w:val="00847D83"/>
    <w:rsid w:val="0085109B"/>
    <w:rsid w:val="00851238"/>
    <w:rsid w:val="00851F57"/>
    <w:rsid w:val="008529CC"/>
    <w:rsid w:val="00852B4F"/>
    <w:rsid w:val="0085501E"/>
    <w:rsid w:val="00855901"/>
    <w:rsid w:val="00855F88"/>
    <w:rsid w:val="0085648F"/>
    <w:rsid w:val="00856911"/>
    <w:rsid w:val="00857C50"/>
    <w:rsid w:val="00857EBC"/>
    <w:rsid w:val="008601DF"/>
    <w:rsid w:val="0086099B"/>
    <w:rsid w:val="008609BD"/>
    <w:rsid w:val="00860EF7"/>
    <w:rsid w:val="008611F1"/>
    <w:rsid w:val="00861EE2"/>
    <w:rsid w:val="008622FC"/>
    <w:rsid w:val="0086242F"/>
    <w:rsid w:val="00862B9A"/>
    <w:rsid w:val="008632A8"/>
    <w:rsid w:val="00863537"/>
    <w:rsid w:val="0086369F"/>
    <w:rsid w:val="00863C5D"/>
    <w:rsid w:val="0086425C"/>
    <w:rsid w:val="00864588"/>
    <w:rsid w:val="00864CBD"/>
    <w:rsid w:val="00864DC3"/>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1E8"/>
    <w:rsid w:val="00891245"/>
    <w:rsid w:val="00891B09"/>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85"/>
    <w:rsid w:val="008B33C1"/>
    <w:rsid w:val="008B35A1"/>
    <w:rsid w:val="008B3C08"/>
    <w:rsid w:val="008B3C92"/>
    <w:rsid w:val="008B45A3"/>
    <w:rsid w:val="008B5156"/>
    <w:rsid w:val="008B51A0"/>
    <w:rsid w:val="008B592A"/>
    <w:rsid w:val="008B5A14"/>
    <w:rsid w:val="008B5D1A"/>
    <w:rsid w:val="008B6276"/>
    <w:rsid w:val="008B6312"/>
    <w:rsid w:val="008B699C"/>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BC7"/>
    <w:rsid w:val="008E6D79"/>
    <w:rsid w:val="008E6E68"/>
    <w:rsid w:val="008E7069"/>
    <w:rsid w:val="008E715E"/>
    <w:rsid w:val="008E72C5"/>
    <w:rsid w:val="008E75BD"/>
    <w:rsid w:val="008E7697"/>
    <w:rsid w:val="008E76E1"/>
    <w:rsid w:val="008E781E"/>
    <w:rsid w:val="008E7D24"/>
    <w:rsid w:val="008F0A25"/>
    <w:rsid w:val="008F1437"/>
    <w:rsid w:val="008F19BC"/>
    <w:rsid w:val="008F1EAB"/>
    <w:rsid w:val="008F21B4"/>
    <w:rsid w:val="008F21CC"/>
    <w:rsid w:val="008F33DC"/>
    <w:rsid w:val="008F358E"/>
    <w:rsid w:val="008F4050"/>
    <w:rsid w:val="008F415B"/>
    <w:rsid w:val="008F477F"/>
    <w:rsid w:val="008F4C85"/>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089"/>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8E0"/>
    <w:rsid w:val="00921C8D"/>
    <w:rsid w:val="00922010"/>
    <w:rsid w:val="00922243"/>
    <w:rsid w:val="009224E1"/>
    <w:rsid w:val="0092265D"/>
    <w:rsid w:val="009226F0"/>
    <w:rsid w:val="0092270D"/>
    <w:rsid w:val="0092272E"/>
    <w:rsid w:val="00923073"/>
    <w:rsid w:val="00923202"/>
    <w:rsid w:val="00923BD4"/>
    <w:rsid w:val="0092439E"/>
    <w:rsid w:val="0092451A"/>
    <w:rsid w:val="0092533B"/>
    <w:rsid w:val="0092560F"/>
    <w:rsid w:val="00925CBD"/>
    <w:rsid w:val="0092685E"/>
    <w:rsid w:val="00927197"/>
    <w:rsid w:val="00927AAE"/>
    <w:rsid w:val="00930330"/>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AA0"/>
    <w:rsid w:val="00933D3C"/>
    <w:rsid w:val="00933E80"/>
    <w:rsid w:val="00933EEB"/>
    <w:rsid w:val="00934396"/>
    <w:rsid w:val="0093453E"/>
    <w:rsid w:val="009346AE"/>
    <w:rsid w:val="00934864"/>
    <w:rsid w:val="00935DD8"/>
    <w:rsid w:val="0093674C"/>
    <w:rsid w:val="009369BC"/>
    <w:rsid w:val="00936F10"/>
    <w:rsid w:val="009375B0"/>
    <w:rsid w:val="0094019A"/>
    <w:rsid w:val="00940C00"/>
    <w:rsid w:val="0094148F"/>
    <w:rsid w:val="00941636"/>
    <w:rsid w:val="0094163A"/>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6815"/>
    <w:rsid w:val="00946945"/>
    <w:rsid w:val="00946AD8"/>
    <w:rsid w:val="00946BC8"/>
    <w:rsid w:val="00946C48"/>
    <w:rsid w:val="00946E38"/>
    <w:rsid w:val="00947692"/>
    <w:rsid w:val="00947713"/>
    <w:rsid w:val="00947CC8"/>
    <w:rsid w:val="00947D62"/>
    <w:rsid w:val="009504BD"/>
    <w:rsid w:val="00950724"/>
    <w:rsid w:val="00950C43"/>
    <w:rsid w:val="00950DE7"/>
    <w:rsid w:val="00950E9F"/>
    <w:rsid w:val="00951435"/>
    <w:rsid w:val="00951DA6"/>
    <w:rsid w:val="0095278F"/>
    <w:rsid w:val="00952A09"/>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5792A"/>
    <w:rsid w:val="009615FF"/>
    <w:rsid w:val="0096180C"/>
    <w:rsid w:val="00961921"/>
    <w:rsid w:val="00961D81"/>
    <w:rsid w:val="0096240B"/>
    <w:rsid w:val="00962819"/>
    <w:rsid w:val="0096290B"/>
    <w:rsid w:val="00963392"/>
    <w:rsid w:val="0096355B"/>
    <w:rsid w:val="00963816"/>
    <w:rsid w:val="0096430A"/>
    <w:rsid w:val="00964464"/>
    <w:rsid w:val="0096475B"/>
    <w:rsid w:val="009647E5"/>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85"/>
    <w:rsid w:val="009746E8"/>
    <w:rsid w:val="00974C50"/>
    <w:rsid w:val="00975C75"/>
    <w:rsid w:val="00975FCB"/>
    <w:rsid w:val="00976238"/>
    <w:rsid w:val="00976333"/>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D8D"/>
    <w:rsid w:val="00994309"/>
    <w:rsid w:val="00994B02"/>
    <w:rsid w:val="00994DCA"/>
    <w:rsid w:val="00994E4A"/>
    <w:rsid w:val="0099510C"/>
    <w:rsid w:val="00995C1B"/>
    <w:rsid w:val="0099603E"/>
    <w:rsid w:val="0099610D"/>
    <w:rsid w:val="009965BD"/>
    <w:rsid w:val="00996BDC"/>
    <w:rsid w:val="00996C4F"/>
    <w:rsid w:val="009970DD"/>
    <w:rsid w:val="009975F4"/>
    <w:rsid w:val="009A0330"/>
    <w:rsid w:val="009A0DED"/>
    <w:rsid w:val="009A0FAB"/>
    <w:rsid w:val="009A0FBA"/>
    <w:rsid w:val="009A1184"/>
    <w:rsid w:val="009A11FC"/>
    <w:rsid w:val="009A1601"/>
    <w:rsid w:val="009A1F67"/>
    <w:rsid w:val="009A20FA"/>
    <w:rsid w:val="009A24C8"/>
    <w:rsid w:val="009A2842"/>
    <w:rsid w:val="009A2BB1"/>
    <w:rsid w:val="009A3257"/>
    <w:rsid w:val="009A462D"/>
    <w:rsid w:val="009A4D87"/>
    <w:rsid w:val="009A558B"/>
    <w:rsid w:val="009A5C7A"/>
    <w:rsid w:val="009A5CBA"/>
    <w:rsid w:val="009A6274"/>
    <w:rsid w:val="009A627F"/>
    <w:rsid w:val="009A645B"/>
    <w:rsid w:val="009A7006"/>
    <w:rsid w:val="009A755E"/>
    <w:rsid w:val="009A7846"/>
    <w:rsid w:val="009B0983"/>
    <w:rsid w:val="009B0B6F"/>
    <w:rsid w:val="009B0D91"/>
    <w:rsid w:val="009B21EA"/>
    <w:rsid w:val="009B3104"/>
    <w:rsid w:val="009B37C9"/>
    <w:rsid w:val="009B396D"/>
    <w:rsid w:val="009B3AC2"/>
    <w:rsid w:val="009B3BD4"/>
    <w:rsid w:val="009B3FAF"/>
    <w:rsid w:val="009B44CE"/>
    <w:rsid w:val="009B4766"/>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401E"/>
    <w:rsid w:val="009C403E"/>
    <w:rsid w:val="009C419B"/>
    <w:rsid w:val="009C4624"/>
    <w:rsid w:val="009C4923"/>
    <w:rsid w:val="009C5410"/>
    <w:rsid w:val="009C5717"/>
    <w:rsid w:val="009C5A31"/>
    <w:rsid w:val="009C742A"/>
    <w:rsid w:val="009C7995"/>
    <w:rsid w:val="009D00DF"/>
    <w:rsid w:val="009D0B3C"/>
    <w:rsid w:val="009D1829"/>
    <w:rsid w:val="009D1FCF"/>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A0F"/>
    <w:rsid w:val="009D7E7C"/>
    <w:rsid w:val="009D7EFE"/>
    <w:rsid w:val="009E0213"/>
    <w:rsid w:val="009E068F"/>
    <w:rsid w:val="009E07DE"/>
    <w:rsid w:val="009E0825"/>
    <w:rsid w:val="009E1154"/>
    <w:rsid w:val="009E1914"/>
    <w:rsid w:val="009E21EE"/>
    <w:rsid w:val="009E258D"/>
    <w:rsid w:val="009E2E4B"/>
    <w:rsid w:val="009E32E6"/>
    <w:rsid w:val="009E35DB"/>
    <w:rsid w:val="009E3AE2"/>
    <w:rsid w:val="009E4004"/>
    <w:rsid w:val="009E4235"/>
    <w:rsid w:val="009E47A3"/>
    <w:rsid w:val="009E487B"/>
    <w:rsid w:val="009E4936"/>
    <w:rsid w:val="009E553A"/>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5E5"/>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59"/>
    <w:rsid w:val="00A110BC"/>
    <w:rsid w:val="00A12492"/>
    <w:rsid w:val="00A13DD6"/>
    <w:rsid w:val="00A13E54"/>
    <w:rsid w:val="00A1420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7EE"/>
    <w:rsid w:val="00A25DB6"/>
    <w:rsid w:val="00A25FF1"/>
    <w:rsid w:val="00A264A9"/>
    <w:rsid w:val="00A2663B"/>
    <w:rsid w:val="00A269B0"/>
    <w:rsid w:val="00A26EA6"/>
    <w:rsid w:val="00A27785"/>
    <w:rsid w:val="00A30187"/>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72B"/>
    <w:rsid w:val="00A71AD3"/>
    <w:rsid w:val="00A71B99"/>
    <w:rsid w:val="00A71E0A"/>
    <w:rsid w:val="00A7246D"/>
    <w:rsid w:val="00A729A1"/>
    <w:rsid w:val="00A7377B"/>
    <w:rsid w:val="00A73989"/>
    <w:rsid w:val="00A739D0"/>
    <w:rsid w:val="00A73B0B"/>
    <w:rsid w:val="00A73D7E"/>
    <w:rsid w:val="00A746CE"/>
    <w:rsid w:val="00A74F7D"/>
    <w:rsid w:val="00A7519E"/>
    <w:rsid w:val="00A754EE"/>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3480"/>
    <w:rsid w:val="00A83609"/>
    <w:rsid w:val="00A8445F"/>
    <w:rsid w:val="00A848C0"/>
    <w:rsid w:val="00A84C3F"/>
    <w:rsid w:val="00A852ED"/>
    <w:rsid w:val="00A8531C"/>
    <w:rsid w:val="00A8532C"/>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3335"/>
    <w:rsid w:val="00AA33F0"/>
    <w:rsid w:val="00AA3748"/>
    <w:rsid w:val="00AA4286"/>
    <w:rsid w:val="00AA446F"/>
    <w:rsid w:val="00AA4560"/>
    <w:rsid w:val="00AA4AEF"/>
    <w:rsid w:val="00AA50A1"/>
    <w:rsid w:val="00AA51D6"/>
    <w:rsid w:val="00AA5C7D"/>
    <w:rsid w:val="00AA5D17"/>
    <w:rsid w:val="00AA5D39"/>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511"/>
    <w:rsid w:val="00AC1545"/>
    <w:rsid w:val="00AC158C"/>
    <w:rsid w:val="00AC1D55"/>
    <w:rsid w:val="00AC22B4"/>
    <w:rsid w:val="00AC2637"/>
    <w:rsid w:val="00AC2ECD"/>
    <w:rsid w:val="00AC2F23"/>
    <w:rsid w:val="00AC3119"/>
    <w:rsid w:val="00AC3123"/>
    <w:rsid w:val="00AC31C0"/>
    <w:rsid w:val="00AC358F"/>
    <w:rsid w:val="00AC36A4"/>
    <w:rsid w:val="00AC3834"/>
    <w:rsid w:val="00AC38AE"/>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F94"/>
    <w:rsid w:val="00AD3535"/>
    <w:rsid w:val="00AD3B78"/>
    <w:rsid w:val="00AD3DC4"/>
    <w:rsid w:val="00AD3F94"/>
    <w:rsid w:val="00AD4389"/>
    <w:rsid w:val="00AD4449"/>
    <w:rsid w:val="00AD4A5A"/>
    <w:rsid w:val="00AD5F33"/>
    <w:rsid w:val="00AD6059"/>
    <w:rsid w:val="00AD61D0"/>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6DD"/>
    <w:rsid w:val="00AE39D2"/>
    <w:rsid w:val="00AE3AE5"/>
    <w:rsid w:val="00AE3B42"/>
    <w:rsid w:val="00AE3C58"/>
    <w:rsid w:val="00AE3D08"/>
    <w:rsid w:val="00AE3FA0"/>
    <w:rsid w:val="00AE40E0"/>
    <w:rsid w:val="00AE4DBA"/>
    <w:rsid w:val="00AE4F07"/>
    <w:rsid w:val="00AE5783"/>
    <w:rsid w:val="00AE72D9"/>
    <w:rsid w:val="00AE73AA"/>
    <w:rsid w:val="00AF02C8"/>
    <w:rsid w:val="00AF0C7E"/>
    <w:rsid w:val="00AF18EC"/>
    <w:rsid w:val="00AF1C5D"/>
    <w:rsid w:val="00AF1DDF"/>
    <w:rsid w:val="00AF2151"/>
    <w:rsid w:val="00AF256C"/>
    <w:rsid w:val="00AF342A"/>
    <w:rsid w:val="00AF42D7"/>
    <w:rsid w:val="00AF474B"/>
    <w:rsid w:val="00AF4AFF"/>
    <w:rsid w:val="00AF4D67"/>
    <w:rsid w:val="00AF5254"/>
    <w:rsid w:val="00AF52BE"/>
    <w:rsid w:val="00AF5698"/>
    <w:rsid w:val="00AF5A95"/>
    <w:rsid w:val="00AF5F3E"/>
    <w:rsid w:val="00AF643F"/>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292"/>
    <w:rsid w:val="00B25A39"/>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22F4"/>
    <w:rsid w:val="00B327C5"/>
    <w:rsid w:val="00B333A0"/>
    <w:rsid w:val="00B337BC"/>
    <w:rsid w:val="00B33F05"/>
    <w:rsid w:val="00B34AC2"/>
    <w:rsid w:val="00B35369"/>
    <w:rsid w:val="00B357F2"/>
    <w:rsid w:val="00B35997"/>
    <w:rsid w:val="00B35D33"/>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3EF4"/>
    <w:rsid w:val="00B43FDB"/>
    <w:rsid w:val="00B4440D"/>
    <w:rsid w:val="00B44690"/>
    <w:rsid w:val="00B44A2C"/>
    <w:rsid w:val="00B44A42"/>
    <w:rsid w:val="00B45230"/>
    <w:rsid w:val="00B45A52"/>
    <w:rsid w:val="00B45C84"/>
    <w:rsid w:val="00B45CFE"/>
    <w:rsid w:val="00B46175"/>
    <w:rsid w:val="00B4644D"/>
    <w:rsid w:val="00B467C4"/>
    <w:rsid w:val="00B47C29"/>
    <w:rsid w:val="00B47D21"/>
    <w:rsid w:val="00B51008"/>
    <w:rsid w:val="00B51031"/>
    <w:rsid w:val="00B520CE"/>
    <w:rsid w:val="00B5286A"/>
    <w:rsid w:val="00B5295B"/>
    <w:rsid w:val="00B529EA"/>
    <w:rsid w:val="00B53485"/>
    <w:rsid w:val="00B537CE"/>
    <w:rsid w:val="00B54858"/>
    <w:rsid w:val="00B559EE"/>
    <w:rsid w:val="00B55CF8"/>
    <w:rsid w:val="00B575E0"/>
    <w:rsid w:val="00B57940"/>
    <w:rsid w:val="00B57A4E"/>
    <w:rsid w:val="00B57B83"/>
    <w:rsid w:val="00B57D49"/>
    <w:rsid w:val="00B57FD0"/>
    <w:rsid w:val="00B57FF9"/>
    <w:rsid w:val="00B60694"/>
    <w:rsid w:val="00B60BB3"/>
    <w:rsid w:val="00B62ACF"/>
    <w:rsid w:val="00B62F1A"/>
    <w:rsid w:val="00B63B96"/>
    <w:rsid w:val="00B63CEF"/>
    <w:rsid w:val="00B64A5E"/>
    <w:rsid w:val="00B64E2C"/>
    <w:rsid w:val="00B64FA0"/>
    <w:rsid w:val="00B66456"/>
    <w:rsid w:val="00B664C7"/>
    <w:rsid w:val="00B67869"/>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8AB"/>
    <w:rsid w:val="00B77A3C"/>
    <w:rsid w:val="00B77FFB"/>
    <w:rsid w:val="00B80BE3"/>
    <w:rsid w:val="00B80F62"/>
    <w:rsid w:val="00B81904"/>
    <w:rsid w:val="00B81A7B"/>
    <w:rsid w:val="00B81FF6"/>
    <w:rsid w:val="00B8209E"/>
    <w:rsid w:val="00B82F97"/>
    <w:rsid w:val="00B82FDF"/>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34E1"/>
    <w:rsid w:val="00BA3990"/>
    <w:rsid w:val="00BA3B0C"/>
    <w:rsid w:val="00BA3C2A"/>
    <w:rsid w:val="00BA4062"/>
    <w:rsid w:val="00BA4D13"/>
    <w:rsid w:val="00BA4E8B"/>
    <w:rsid w:val="00BA5131"/>
    <w:rsid w:val="00BA56D2"/>
    <w:rsid w:val="00BA58F5"/>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30F3"/>
    <w:rsid w:val="00BB312F"/>
    <w:rsid w:val="00BB36A3"/>
    <w:rsid w:val="00BB3F79"/>
    <w:rsid w:val="00BB5B5E"/>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08B"/>
    <w:rsid w:val="00BF3279"/>
    <w:rsid w:val="00BF4953"/>
    <w:rsid w:val="00BF512B"/>
    <w:rsid w:val="00BF51F4"/>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6071"/>
    <w:rsid w:val="00C0657A"/>
    <w:rsid w:val="00C07377"/>
    <w:rsid w:val="00C0762D"/>
    <w:rsid w:val="00C10478"/>
    <w:rsid w:val="00C11633"/>
    <w:rsid w:val="00C11775"/>
    <w:rsid w:val="00C12107"/>
    <w:rsid w:val="00C128EA"/>
    <w:rsid w:val="00C129E9"/>
    <w:rsid w:val="00C12F43"/>
    <w:rsid w:val="00C13012"/>
    <w:rsid w:val="00C13035"/>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B03"/>
    <w:rsid w:val="00C17C30"/>
    <w:rsid w:val="00C20286"/>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445"/>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269D"/>
    <w:rsid w:val="00C529C1"/>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5517"/>
    <w:rsid w:val="00C755E3"/>
    <w:rsid w:val="00C75D2F"/>
    <w:rsid w:val="00C76D05"/>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1A1"/>
    <w:rsid w:val="00C8527C"/>
    <w:rsid w:val="00C855CF"/>
    <w:rsid w:val="00C857B3"/>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5422"/>
    <w:rsid w:val="00C95663"/>
    <w:rsid w:val="00C95B40"/>
    <w:rsid w:val="00C966F9"/>
    <w:rsid w:val="00C96DC9"/>
    <w:rsid w:val="00C97014"/>
    <w:rsid w:val="00C97567"/>
    <w:rsid w:val="00C97A5F"/>
    <w:rsid w:val="00C97EA2"/>
    <w:rsid w:val="00CA0A65"/>
    <w:rsid w:val="00CA17EF"/>
    <w:rsid w:val="00CA1ED8"/>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3DD7"/>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1188"/>
    <w:rsid w:val="00CD1824"/>
    <w:rsid w:val="00CD218B"/>
    <w:rsid w:val="00CD24C3"/>
    <w:rsid w:val="00CD2CE7"/>
    <w:rsid w:val="00CD2ED1"/>
    <w:rsid w:val="00CD3251"/>
    <w:rsid w:val="00CD337B"/>
    <w:rsid w:val="00CD34F6"/>
    <w:rsid w:val="00CD3561"/>
    <w:rsid w:val="00CD3A1A"/>
    <w:rsid w:val="00CD44E2"/>
    <w:rsid w:val="00CD4CD9"/>
    <w:rsid w:val="00CD5556"/>
    <w:rsid w:val="00CD573F"/>
    <w:rsid w:val="00CD5D75"/>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0A"/>
    <w:rsid w:val="00CE4369"/>
    <w:rsid w:val="00CE4459"/>
    <w:rsid w:val="00CE4A12"/>
    <w:rsid w:val="00CE59DC"/>
    <w:rsid w:val="00CE5B18"/>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5CA"/>
    <w:rsid w:val="00D0261C"/>
    <w:rsid w:val="00D02803"/>
    <w:rsid w:val="00D02EEB"/>
    <w:rsid w:val="00D03374"/>
    <w:rsid w:val="00D0349B"/>
    <w:rsid w:val="00D049CA"/>
    <w:rsid w:val="00D04C64"/>
    <w:rsid w:val="00D04EAA"/>
    <w:rsid w:val="00D057EF"/>
    <w:rsid w:val="00D059F9"/>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7F68"/>
    <w:rsid w:val="00D212E2"/>
    <w:rsid w:val="00D21443"/>
    <w:rsid w:val="00D217FF"/>
    <w:rsid w:val="00D21818"/>
    <w:rsid w:val="00D22AD9"/>
    <w:rsid w:val="00D22D54"/>
    <w:rsid w:val="00D235FD"/>
    <w:rsid w:val="00D239A7"/>
    <w:rsid w:val="00D23E62"/>
    <w:rsid w:val="00D23F47"/>
    <w:rsid w:val="00D24382"/>
    <w:rsid w:val="00D248DC"/>
    <w:rsid w:val="00D24B5D"/>
    <w:rsid w:val="00D25297"/>
    <w:rsid w:val="00D252DF"/>
    <w:rsid w:val="00D25511"/>
    <w:rsid w:val="00D2577C"/>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32AE"/>
    <w:rsid w:val="00D63D1A"/>
    <w:rsid w:val="00D64575"/>
    <w:rsid w:val="00D64811"/>
    <w:rsid w:val="00D649BC"/>
    <w:rsid w:val="00D64B69"/>
    <w:rsid w:val="00D64D56"/>
    <w:rsid w:val="00D652B5"/>
    <w:rsid w:val="00D655BA"/>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075"/>
    <w:rsid w:val="00D76A71"/>
    <w:rsid w:val="00D77612"/>
    <w:rsid w:val="00D77AA9"/>
    <w:rsid w:val="00D77B1D"/>
    <w:rsid w:val="00D8021F"/>
    <w:rsid w:val="00D80383"/>
    <w:rsid w:val="00D808FA"/>
    <w:rsid w:val="00D80BDA"/>
    <w:rsid w:val="00D80EB4"/>
    <w:rsid w:val="00D81247"/>
    <w:rsid w:val="00D81681"/>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485E"/>
    <w:rsid w:val="00D94BF9"/>
    <w:rsid w:val="00D9537D"/>
    <w:rsid w:val="00D95765"/>
    <w:rsid w:val="00D95A1E"/>
    <w:rsid w:val="00D9613D"/>
    <w:rsid w:val="00D965D3"/>
    <w:rsid w:val="00D96728"/>
    <w:rsid w:val="00D977E9"/>
    <w:rsid w:val="00D978BE"/>
    <w:rsid w:val="00D97B8A"/>
    <w:rsid w:val="00DA054D"/>
    <w:rsid w:val="00DA146F"/>
    <w:rsid w:val="00DA1E71"/>
    <w:rsid w:val="00DA2A4E"/>
    <w:rsid w:val="00DA2C7A"/>
    <w:rsid w:val="00DA2D31"/>
    <w:rsid w:val="00DA2DB7"/>
    <w:rsid w:val="00DA305E"/>
    <w:rsid w:val="00DA37FF"/>
    <w:rsid w:val="00DA3A19"/>
    <w:rsid w:val="00DA3F16"/>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78A"/>
    <w:rsid w:val="00DD5B0A"/>
    <w:rsid w:val="00DD6064"/>
    <w:rsid w:val="00DD698D"/>
    <w:rsid w:val="00DD6B3B"/>
    <w:rsid w:val="00DD6FA2"/>
    <w:rsid w:val="00DD7666"/>
    <w:rsid w:val="00DD7E75"/>
    <w:rsid w:val="00DE076D"/>
    <w:rsid w:val="00DE0881"/>
    <w:rsid w:val="00DE0DCD"/>
    <w:rsid w:val="00DE11C9"/>
    <w:rsid w:val="00DE1783"/>
    <w:rsid w:val="00DE1E69"/>
    <w:rsid w:val="00DE20ED"/>
    <w:rsid w:val="00DE23DC"/>
    <w:rsid w:val="00DE314F"/>
    <w:rsid w:val="00DE3510"/>
    <w:rsid w:val="00DE3DCE"/>
    <w:rsid w:val="00DE40BE"/>
    <w:rsid w:val="00DE48BD"/>
    <w:rsid w:val="00DE4E7F"/>
    <w:rsid w:val="00DE5608"/>
    <w:rsid w:val="00DE57D8"/>
    <w:rsid w:val="00DE58D0"/>
    <w:rsid w:val="00DE5EA9"/>
    <w:rsid w:val="00DE602F"/>
    <w:rsid w:val="00DE6417"/>
    <w:rsid w:val="00DE654F"/>
    <w:rsid w:val="00DE6709"/>
    <w:rsid w:val="00DE6A4A"/>
    <w:rsid w:val="00DE6BFB"/>
    <w:rsid w:val="00DE705D"/>
    <w:rsid w:val="00DE7500"/>
    <w:rsid w:val="00DF0054"/>
    <w:rsid w:val="00DF0280"/>
    <w:rsid w:val="00DF1016"/>
    <w:rsid w:val="00DF10A0"/>
    <w:rsid w:val="00DF10E0"/>
    <w:rsid w:val="00DF15E0"/>
    <w:rsid w:val="00DF1A70"/>
    <w:rsid w:val="00DF1BE6"/>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7DE"/>
    <w:rsid w:val="00E21DD4"/>
    <w:rsid w:val="00E22034"/>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A20"/>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18B3"/>
    <w:rsid w:val="00E421D0"/>
    <w:rsid w:val="00E427F9"/>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998"/>
    <w:rsid w:val="00E517C3"/>
    <w:rsid w:val="00E51F97"/>
    <w:rsid w:val="00E5219A"/>
    <w:rsid w:val="00E5272F"/>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1193"/>
    <w:rsid w:val="00E7140D"/>
    <w:rsid w:val="00E71515"/>
    <w:rsid w:val="00E716A9"/>
    <w:rsid w:val="00E71A10"/>
    <w:rsid w:val="00E71B64"/>
    <w:rsid w:val="00E71B86"/>
    <w:rsid w:val="00E72387"/>
    <w:rsid w:val="00E72540"/>
    <w:rsid w:val="00E72EFC"/>
    <w:rsid w:val="00E73130"/>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9F9"/>
    <w:rsid w:val="00E92D1C"/>
    <w:rsid w:val="00E938CE"/>
    <w:rsid w:val="00E93D7F"/>
    <w:rsid w:val="00E93FFE"/>
    <w:rsid w:val="00E9440E"/>
    <w:rsid w:val="00E94F8A"/>
    <w:rsid w:val="00E95368"/>
    <w:rsid w:val="00E953DE"/>
    <w:rsid w:val="00E956D1"/>
    <w:rsid w:val="00E96A1D"/>
    <w:rsid w:val="00E9708E"/>
    <w:rsid w:val="00E97B36"/>
    <w:rsid w:val="00EA007D"/>
    <w:rsid w:val="00EA014B"/>
    <w:rsid w:val="00EA07D6"/>
    <w:rsid w:val="00EA07E9"/>
    <w:rsid w:val="00EA0829"/>
    <w:rsid w:val="00EA1050"/>
    <w:rsid w:val="00EA1C83"/>
    <w:rsid w:val="00EA1F15"/>
    <w:rsid w:val="00EA1F7F"/>
    <w:rsid w:val="00EA1FDC"/>
    <w:rsid w:val="00EA22EE"/>
    <w:rsid w:val="00EA2847"/>
    <w:rsid w:val="00EA2949"/>
    <w:rsid w:val="00EA2B3C"/>
    <w:rsid w:val="00EA2C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C52"/>
    <w:rsid w:val="00EB1E5D"/>
    <w:rsid w:val="00EB21CF"/>
    <w:rsid w:val="00EB235D"/>
    <w:rsid w:val="00EB325F"/>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168A"/>
    <w:rsid w:val="00EC1950"/>
    <w:rsid w:val="00EC1DF7"/>
    <w:rsid w:val="00EC2152"/>
    <w:rsid w:val="00EC2603"/>
    <w:rsid w:val="00EC27C6"/>
    <w:rsid w:val="00EC2DE6"/>
    <w:rsid w:val="00EC34D1"/>
    <w:rsid w:val="00EC39C8"/>
    <w:rsid w:val="00EC3D1F"/>
    <w:rsid w:val="00EC4207"/>
    <w:rsid w:val="00EC42F0"/>
    <w:rsid w:val="00EC5653"/>
    <w:rsid w:val="00EC5A8C"/>
    <w:rsid w:val="00EC5B03"/>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905"/>
    <w:rsid w:val="00EE1590"/>
    <w:rsid w:val="00EE1713"/>
    <w:rsid w:val="00EE1BE7"/>
    <w:rsid w:val="00EE1F98"/>
    <w:rsid w:val="00EE28F5"/>
    <w:rsid w:val="00EE3017"/>
    <w:rsid w:val="00EE30E0"/>
    <w:rsid w:val="00EE3584"/>
    <w:rsid w:val="00EE3A3C"/>
    <w:rsid w:val="00EE5452"/>
    <w:rsid w:val="00EE55DE"/>
    <w:rsid w:val="00EF00FF"/>
    <w:rsid w:val="00EF04C5"/>
    <w:rsid w:val="00EF09BB"/>
    <w:rsid w:val="00EF18FE"/>
    <w:rsid w:val="00EF1910"/>
    <w:rsid w:val="00EF19C5"/>
    <w:rsid w:val="00EF1BB8"/>
    <w:rsid w:val="00EF32BF"/>
    <w:rsid w:val="00EF3AD5"/>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33E"/>
    <w:rsid w:val="00F1793D"/>
    <w:rsid w:val="00F20966"/>
    <w:rsid w:val="00F209B7"/>
    <w:rsid w:val="00F2172E"/>
    <w:rsid w:val="00F21C5E"/>
    <w:rsid w:val="00F21FBC"/>
    <w:rsid w:val="00F22090"/>
    <w:rsid w:val="00F22EDD"/>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6CDF"/>
    <w:rsid w:val="00F4766C"/>
    <w:rsid w:val="00F47F10"/>
    <w:rsid w:val="00F507D1"/>
    <w:rsid w:val="00F50827"/>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B07"/>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5DDB"/>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370A"/>
    <w:rsid w:val="00FC4002"/>
    <w:rsid w:val="00FC40E3"/>
    <w:rsid w:val="00FC437B"/>
    <w:rsid w:val="00FC466D"/>
    <w:rsid w:val="00FC4DDE"/>
    <w:rsid w:val="00FC510C"/>
    <w:rsid w:val="00FC5A27"/>
    <w:rsid w:val="00FC5A64"/>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1EC8"/>
    <w:rsid w:val="00FD2A24"/>
    <w:rsid w:val="00FD33F8"/>
    <w:rsid w:val="00FD3812"/>
    <w:rsid w:val="00FD3B87"/>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204B"/>
    <w:rsid w:val="00FE2365"/>
    <w:rsid w:val="00FE30A5"/>
    <w:rsid w:val="00FE32C1"/>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94A6E-F3D2-4184-B744-32D61B3FC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74</TotalTime>
  <Pages>4</Pages>
  <Words>2127</Words>
  <Characters>12126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Afshin Haghighat</cp:lastModifiedBy>
  <cp:revision>27</cp:revision>
  <cp:lastPrinted>2015-11-06T16:56:00Z</cp:lastPrinted>
  <dcterms:created xsi:type="dcterms:W3CDTF">2025-08-14T20:00:00Z</dcterms:created>
  <dcterms:modified xsi:type="dcterms:W3CDTF">2025-08-15T16:04:00Z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